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38A" w:rsidRDefault="008E1979">
      <w:pPr>
        <w:spacing w:before="120" w:after="120" w:line="240" w:lineRule="auto"/>
        <w:jc w:val="center"/>
        <w:rPr>
          <w:sz w:val="20"/>
          <w:szCs w:val="20"/>
        </w:rPr>
      </w:pPr>
      <w:r>
        <w:rPr>
          <w:sz w:val="20"/>
          <w:szCs w:val="20"/>
        </w:rPr>
        <w:t>K1DM3 – Technical Note</w:t>
      </w:r>
    </w:p>
    <w:p w:rsidR="009B038A" w:rsidRDefault="008E1979">
      <w:pPr>
        <w:spacing w:before="120" w:after="120" w:line="240" w:lineRule="auto"/>
        <w:jc w:val="center"/>
        <w:rPr>
          <w:sz w:val="20"/>
          <w:szCs w:val="20"/>
        </w:rPr>
      </w:pPr>
      <w:r>
        <w:rPr>
          <w:sz w:val="20"/>
          <w:szCs w:val="20"/>
        </w:rPr>
        <w:t>Maintenance Manual</w:t>
      </w:r>
    </w:p>
    <w:p w:rsidR="009B038A" w:rsidRDefault="008E1979">
      <w:pPr>
        <w:pStyle w:val="Heading1"/>
        <w:numPr>
          <w:ilvl w:val="0"/>
          <w:numId w:val="3"/>
        </w:numPr>
        <w:spacing w:before="120" w:after="120" w:line="240" w:lineRule="auto"/>
        <w:contextualSpacing w:val="0"/>
        <w:rPr>
          <w:rFonts w:ascii="Arial" w:hAnsi="Arial" w:cs="Arial"/>
          <w:b w:val="0"/>
          <w:sz w:val="24"/>
          <w:szCs w:val="24"/>
          <w:u w:val="single"/>
        </w:rPr>
      </w:pPr>
      <w:r>
        <w:rPr>
          <w:rFonts w:ascii="Arial" w:hAnsi="Arial" w:cs="Arial"/>
          <w:b w:val="0"/>
          <w:sz w:val="24"/>
          <w:szCs w:val="24"/>
          <w:u w:val="single"/>
        </w:rPr>
        <w:t>Introduction</w:t>
      </w:r>
    </w:p>
    <w:p w:rsidR="009B038A" w:rsidRDefault="008E1979">
      <w:pPr>
        <w:spacing w:before="120" w:after="120" w:line="240" w:lineRule="auto"/>
        <w:rPr>
          <w:sz w:val="20"/>
          <w:szCs w:val="20"/>
        </w:rPr>
      </w:pPr>
      <w:r>
        <w:rPr>
          <w:sz w:val="20"/>
          <w:szCs w:val="20"/>
        </w:rPr>
        <w:t>This document  is intended to cover the unique nature of the custom assemblies and parts of the K1DM3 module.  Although attempting to cover all aspects it is not a substitute for common sense and standard maintenance practices and observations of conditions that require close review or immediate attention.</w:t>
      </w:r>
    </w:p>
    <w:p w:rsidR="009B038A" w:rsidRDefault="008E1979" w:rsidP="000A2508">
      <w:pPr>
        <w:pStyle w:val="Heading1"/>
        <w:numPr>
          <w:ilvl w:val="0"/>
          <w:numId w:val="3"/>
        </w:numPr>
        <w:spacing w:before="240" w:after="120" w:line="240" w:lineRule="auto"/>
        <w:contextualSpacing w:val="0"/>
        <w:rPr>
          <w:rFonts w:ascii="Arial" w:hAnsi="Arial" w:cs="Arial"/>
          <w:b w:val="0"/>
          <w:sz w:val="20"/>
          <w:szCs w:val="20"/>
          <w:u w:val="single"/>
        </w:rPr>
      </w:pPr>
      <w:r>
        <w:rPr>
          <w:rFonts w:ascii="Arial" w:hAnsi="Arial" w:cs="Arial"/>
          <w:b w:val="0"/>
          <w:sz w:val="24"/>
          <w:szCs w:val="24"/>
          <w:u w:val="single"/>
        </w:rPr>
        <w:t>Critical Spares List</w:t>
      </w:r>
      <w:r>
        <w:rPr>
          <w:rFonts w:ascii="Arial" w:hAnsi="Arial" w:cs="Arial"/>
          <w:b w:val="0"/>
          <w:sz w:val="20"/>
          <w:szCs w:val="20"/>
          <w:u w:val="single"/>
        </w:rPr>
        <w:t xml:space="preserve"> </w:t>
      </w:r>
    </w:p>
    <w:p w:rsidR="009B038A" w:rsidRDefault="008E1979">
      <w:pPr>
        <w:pStyle w:val="Heading1"/>
        <w:numPr>
          <w:ilvl w:val="0"/>
          <w:numId w:val="0"/>
        </w:numPr>
        <w:spacing w:before="120" w:after="120" w:line="240" w:lineRule="auto"/>
        <w:contextualSpacing w:val="0"/>
        <w:rPr>
          <w:rFonts w:ascii="Arial" w:hAnsi="Arial" w:cs="Arial"/>
          <w:b w:val="0"/>
          <w:sz w:val="20"/>
          <w:szCs w:val="20"/>
        </w:rPr>
      </w:pPr>
      <w:r>
        <w:rPr>
          <w:rFonts w:ascii="Arial" w:hAnsi="Arial" w:cs="Arial"/>
          <w:b w:val="0"/>
          <w:sz w:val="20"/>
          <w:szCs w:val="20"/>
        </w:rPr>
        <w:t>The spares list can be found in Reference 1.  A view of the spreadsheet is shown in Figure 1</w:t>
      </w:r>
      <w:r w:rsidR="0042469E">
        <w:rPr>
          <w:rFonts w:ascii="Arial" w:hAnsi="Arial" w:cs="Arial"/>
          <w:b w:val="0"/>
          <w:sz w:val="20"/>
          <w:szCs w:val="20"/>
        </w:rPr>
        <w:t>.</w:t>
      </w:r>
    </w:p>
    <w:p w:rsidR="009B038A" w:rsidRDefault="008E1979" w:rsidP="000A2508">
      <w:pPr>
        <w:pStyle w:val="Heading1"/>
        <w:numPr>
          <w:ilvl w:val="0"/>
          <w:numId w:val="3"/>
        </w:numPr>
        <w:spacing w:before="240" w:after="120" w:line="240" w:lineRule="auto"/>
        <w:contextualSpacing w:val="0"/>
        <w:rPr>
          <w:rFonts w:ascii="Arial" w:hAnsi="Arial" w:cs="Arial"/>
          <w:b w:val="0"/>
          <w:sz w:val="24"/>
          <w:szCs w:val="24"/>
          <w:u w:val="single"/>
        </w:rPr>
      </w:pPr>
      <w:r>
        <w:rPr>
          <w:rFonts w:ascii="Arial" w:hAnsi="Arial" w:cs="Arial"/>
          <w:b w:val="0"/>
          <w:sz w:val="24"/>
          <w:szCs w:val="24"/>
          <w:u w:val="single"/>
        </w:rPr>
        <w:t>Tool list</w:t>
      </w:r>
    </w:p>
    <w:p w:rsidR="009B038A" w:rsidRDefault="008E1979">
      <w:pPr>
        <w:pStyle w:val="Heading3"/>
        <w:spacing w:before="120" w:after="120" w:line="240" w:lineRule="auto"/>
        <w:rPr>
          <w:rFonts w:ascii="Arial" w:hAnsi="Arial" w:cs="Arial"/>
          <w:b w:val="0"/>
          <w:sz w:val="20"/>
          <w:szCs w:val="20"/>
        </w:rPr>
      </w:pPr>
      <w:r>
        <w:rPr>
          <w:rFonts w:ascii="Arial" w:hAnsi="Arial" w:cs="Arial"/>
          <w:b w:val="0"/>
          <w:sz w:val="20"/>
          <w:szCs w:val="20"/>
        </w:rPr>
        <w:t>872-LM8343  Level Pad Spanner Tool – This tool is used to adjust the piston, tip, and tilt of the mirror assembly.  The mirror assembly is locked to the groove plate thru kinematic couplings.  The groove plate is supported on the swing arm by three leveling pads.  The Spanner Tool is used to both loosen the lock nut and to also adjust the leveling pad.</w:t>
      </w:r>
    </w:p>
    <w:p w:rsidR="009B038A" w:rsidRDefault="008E1979" w:rsidP="000A2508">
      <w:pPr>
        <w:pStyle w:val="Heading1"/>
        <w:numPr>
          <w:ilvl w:val="0"/>
          <w:numId w:val="3"/>
        </w:numPr>
        <w:spacing w:before="240" w:after="120" w:line="240" w:lineRule="auto"/>
        <w:contextualSpacing w:val="0"/>
        <w:rPr>
          <w:rFonts w:ascii="Arial" w:hAnsi="Arial" w:cs="Arial"/>
          <w:b w:val="0"/>
          <w:sz w:val="24"/>
          <w:szCs w:val="24"/>
          <w:u w:val="single"/>
        </w:rPr>
      </w:pPr>
      <w:r>
        <w:rPr>
          <w:rFonts w:ascii="Arial" w:hAnsi="Arial" w:cs="Arial"/>
          <w:b w:val="0"/>
          <w:sz w:val="24"/>
          <w:szCs w:val="24"/>
          <w:u w:val="single"/>
        </w:rPr>
        <w:t>General</w:t>
      </w:r>
    </w:p>
    <w:p w:rsidR="009B038A" w:rsidRDefault="008E1979">
      <w:pPr>
        <w:pStyle w:val="Heading3"/>
        <w:spacing w:before="120" w:after="120" w:line="240" w:lineRule="auto"/>
        <w:rPr>
          <w:rFonts w:ascii="Arial" w:hAnsi="Arial" w:cs="Arial"/>
          <w:b w:val="0"/>
          <w:sz w:val="20"/>
          <w:szCs w:val="20"/>
        </w:rPr>
      </w:pPr>
      <w:r>
        <w:rPr>
          <w:rFonts w:ascii="Arial" w:hAnsi="Arial" w:cs="Arial"/>
          <w:b w:val="0"/>
          <w:sz w:val="20"/>
          <w:szCs w:val="20"/>
        </w:rPr>
        <w:t>Maintenance procedures and schedules can be found in Table 1.</w:t>
      </w:r>
    </w:p>
    <w:p w:rsidR="009B038A" w:rsidRDefault="008E1979">
      <w:pPr>
        <w:pStyle w:val="Heading4"/>
        <w:numPr>
          <w:ilvl w:val="0"/>
          <w:numId w:val="0"/>
        </w:numPr>
        <w:spacing w:before="120" w:after="120" w:line="240" w:lineRule="auto"/>
        <w:rPr>
          <w:rFonts w:ascii="Arial" w:hAnsi="Arial" w:cs="Arial"/>
          <w:b w:val="0"/>
          <w:i w:val="0"/>
          <w:sz w:val="20"/>
          <w:szCs w:val="20"/>
        </w:rPr>
      </w:pPr>
      <w:r>
        <w:rPr>
          <w:rFonts w:ascii="Arial" w:hAnsi="Arial" w:cs="Arial"/>
          <w:b w:val="0"/>
          <w:i w:val="0"/>
          <w:sz w:val="20"/>
          <w:szCs w:val="20"/>
        </w:rPr>
        <w:t>Consumable parts - Swing-arm hinge pin o-rings.  Duty cycle and load are benign on these components.  It is unlikely that they will be subjected to any wear for the life of the instrument</w:t>
      </w:r>
    </w:p>
    <w:p w:rsidR="009B038A" w:rsidRDefault="008E1979">
      <w:pPr>
        <w:pStyle w:val="Heading4"/>
        <w:numPr>
          <w:ilvl w:val="0"/>
          <w:numId w:val="0"/>
        </w:numPr>
        <w:spacing w:before="120" w:after="120" w:line="240" w:lineRule="auto"/>
      </w:pPr>
      <w:r>
        <w:rPr>
          <w:rFonts w:ascii="Arial" w:hAnsi="Arial" w:cs="Arial"/>
          <w:b w:val="0"/>
          <w:i w:val="0"/>
          <w:sz w:val="20"/>
          <w:szCs w:val="20"/>
        </w:rPr>
        <w:t xml:space="preserve">Expected life – The items listed in the spares table are those components that may not have an infinite life.  Mean time to failure (MTTF) is unknown for these components.  For those with long lead times spares should be maintained on hand.  Components with only a couple weeks or less will not have spares due to their quick turnaround.  </w:t>
      </w:r>
    </w:p>
    <w:p w:rsidR="009B038A" w:rsidRDefault="008E1979" w:rsidP="000A2508">
      <w:pPr>
        <w:pStyle w:val="Heading1"/>
        <w:numPr>
          <w:ilvl w:val="0"/>
          <w:numId w:val="3"/>
        </w:numPr>
        <w:spacing w:before="240" w:after="120" w:line="240" w:lineRule="auto"/>
        <w:rPr>
          <w:rFonts w:ascii="Arial" w:hAnsi="Arial" w:cs="Arial"/>
          <w:b w:val="0"/>
          <w:sz w:val="24"/>
          <w:szCs w:val="24"/>
          <w:u w:val="single"/>
        </w:rPr>
      </w:pPr>
      <w:r>
        <w:rPr>
          <w:rFonts w:ascii="Arial" w:hAnsi="Arial" w:cs="Arial"/>
          <w:b w:val="0"/>
          <w:sz w:val="24"/>
          <w:szCs w:val="24"/>
          <w:u w:val="single"/>
        </w:rPr>
        <w:t>Mechanical</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Actuators – lubricate planetary lead screw as needed and replace seals as per manufacturer’s recommendations, Reference 10.  Check shaft and pins yearly for wear.</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Clamps – check, wipe down and grease M2 steel contact surfaces yearly.</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Hinge – check yearly for excessive or unusual compliance.</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Bearing – due to environment and duty cycle the manufacturer claims no maintenance will be required.  Inspect yearly.  Grease only if the seals or grease is contaminated.  Monitor drive and rotation motors for changes in current loads.</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Inner drum rotation</w:t>
      </w:r>
    </w:p>
    <w:p w:rsidR="009B038A" w:rsidRDefault="008E1979" w:rsidP="001203B6">
      <w:pPr>
        <w:pStyle w:val="Heading2"/>
        <w:numPr>
          <w:ilvl w:val="0"/>
          <w:numId w:val="0"/>
        </w:numPr>
        <w:spacing w:before="120" w:after="120" w:line="240" w:lineRule="auto"/>
        <w:ind w:left="990"/>
        <w:rPr>
          <w:rFonts w:ascii="Arial" w:hAnsi="Arial" w:cs="Arial"/>
          <w:b w:val="0"/>
          <w:sz w:val="20"/>
          <w:szCs w:val="20"/>
        </w:rPr>
      </w:pPr>
      <w:r>
        <w:rPr>
          <w:rFonts w:ascii="Arial" w:hAnsi="Arial" w:cs="Arial"/>
          <w:b w:val="0"/>
          <w:sz w:val="20"/>
          <w:szCs w:val="20"/>
        </w:rPr>
        <w:t>Oil – Some machine and cutting oils used in fabrication and assembly leaked onto surfaces between the inner and outer drums.  Check periodically and clean up all traces.  Use KimWipes or other absorbent tissues or cloths.  Do not spray any cleaning fluids or grease cutters on drum surfaces.  Apply fluids directly to tissues first before wiping.  After cleaning surface areas wipe dry with a tissue or cloth.</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Docking system</w:t>
      </w:r>
    </w:p>
    <w:p w:rsidR="009B038A" w:rsidRDefault="008E1979" w:rsidP="001203B6">
      <w:pPr>
        <w:spacing w:before="120" w:after="120" w:line="240" w:lineRule="auto"/>
        <w:ind w:left="990"/>
        <w:rPr>
          <w:sz w:val="20"/>
          <w:szCs w:val="20"/>
        </w:rPr>
      </w:pPr>
      <w:r>
        <w:rPr>
          <w:sz w:val="20"/>
          <w:szCs w:val="20"/>
        </w:rPr>
        <w:t>Inspect the tang and the clevis entry edges at the scheduled maintenance intervals.  Check for surface wear, scratches, and any deformations.  Note and document any conditions new since the last inspection.  Check attachment hardware of the tang to the swing-arm.  Make sure the sub-assembly is tight and rigid.</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Ring gear inner drum positioner, V-blocks, and engagement wheel.</w:t>
      </w:r>
    </w:p>
    <w:p w:rsidR="009B038A" w:rsidRDefault="008E1979" w:rsidP="001203B6">
      <w:pPr>
        <w:spacing w:before="120" w:after="120" w:line="240" w:lineRule="auto"/>
        <w:ind w:left="990"/>
        <w:rPr>
          <w:sz w:val="20"/>
          <w:szCs w:val="20"/>
        </w:rPr>
      </w:pPr>
      <w:r>
        <w:rPr>
          <w:sz w:val="20"/>
          <w:szCs w:val="20"/>
        </w:rPr>
        <w:t>Check v-blocks and wheel for cleanliness.  Wipe down with alcohol wipes if needed</w:t>
      </w:r>
      <w:r w:rsidR="0042469E">
        <w:rPr>
          <w:sz w:val="20"/>
          <w:szCs w:val="20"/>
        </w:rPr>
        <w:t>.</w:t>
      </w:r>
    </w:p>
    <w:p w:rsidR="009B038A" w:rsidRDefault="008E1979" w:rsidP="001203B6">
      <w:pPr>
        <w:spacing w:before="120" w:after="120" w:line="240" w:lineRule="auto"/>
        <w:ind w:left="990"/>
        <w:rPr>
          <w:sz w:val="20"/>
          <w:szCs w:val="20"/>
        </w:rPr>
      </w:pPr>
      <w:r>
        <w:rPr>
          <w:sz w:val="20"/>
          <w:szCs w:val="20"/>
        </w:rPr>
        <w:t>Check limit switches on the air cylinder.  Check strain relief on wiring.  Check retracting spring for deformation, wear or damage.</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Kinematic &amp; defining points inspection/maintenance</w:t>
      </w:r>
    </w:p>
    <w:p w:rsidR="009B038A" w:rsidRDefault="008E1979" w:rsidP="001203B6">
      <w:pPr>
        <w:pStyle w:val="Heading4"/>
        <w:numPr>
          <w:ilvl w:val="2"/>
          <w:numId w:val="3"/>
        </w:numPr>
        <w:spacing w:before="120" w:after="120" w:line="240" w:lineRule="auto"/>
        <w:ind w:left="1620"/>
        <w:rPr>
          <w:rFonts w:ascii="Arial" w:hAnsi="Arial" w:cs="Arial"/>
          <w:b w:val="0"/>
          <w:i w:val="0"/>
          <w:sz w:val="20"/>
          <w:szCs w:val="20"/>
        </w:rPr>
      </w:pPr>
      <w:r>
        <w:rPr>
          <w:rFonts w:ascii="Arial" w:hAnsi="Arial" w:cs="Arial"/>
          <w:b w:val="0"/>
          <w:i w:val="0"/>
          <w:sz w:val="20"/>
          <w:szCs w:val="20"/>
        </w:rPr>
        <w:lastRenderedPageBreak/>
        <w:t xml:space="preserve">Instrument Module defining points – </w:t>
      </w:r>
      <w:r w:rsidR="002420EE">
        <w:rPr>
          <w:rFonts w:ascii="Arial" w:hAnsi="Arial" w:cs="Arial"/>
          <w:b w:val="0"/>
          <w:i w:val="0"/>
          <w:sz w:val="20"/>
          <w:szCs w:val="20"/>
        </w:rPr>
        <w:t>Inspect the defining points whenever the module is removed from the tower and parked on the handling cart</w:t>
      </w:r>
      <w:r>
        <w:rPr>
          <w:rFonts w:ascii="Arial" w:hAnsi="Arial" w:cs="Arial"/>
          <w:b w:val="0"/>
          <w:i w:val="0"/>
          <w:sz w:val="20"/>
          <w:szCs w:val="20"/>
        </w:rPr>
        <w:t xml:space="preserve">. </w:t>
      </w:r>
      <w:r w:rsidR="0042469E">
        <w:rPr>
          <w:rFonts w:ascii="Arial" w:hAnsi="Arial" w:cs="Arial"/>
          <w:b w:val="0"/>
          <w:i w:val="0"/>
          <w:sz w:val="20"/>
          <w:szCs w:val="20"/>
        </w:rPr>
        <w:t xml:space="preserve"> </w:t>
      </w:r>
      <w:r>
        <w:rPr>
          <w:rFonts w:ascii="Arial" w:hAnsi="Arial" w:cs="Arial"/>
          <w:b w:val="0"/>
          <w:i w:val="0"/>
          <w:sz w:val="20"/>
          <w:szCs w:val="20"/>
        </w:rPr>
        <w:t xml:space="preserve">Add grease at fitting and at the acme screws.  </w:t>
      </w:r>
      <w:r w:rsidR="002420EE">
        <w:rPr>
          <w:rFonts w:ascii="Arial" w:hAnsi="Arial" w:cs="Arial"/>
          <w:b w:val="0"/>
          <w:i w:val="0"/>
          <w:sz w:val="20"/>
          <w:szCs w:val="20"/>
        </w:rPr>
        <w:t>Clean</w:t>
      </w:r>
      <w:r>
        <w:rPr>
          <w:rFonts w:ascii="Arial" w:hAnsi="Arial" w:cs="Arial"/>
          <w:b w:val="0"/>
          <w:i w:val="0"/>
          <w:sz w:val="20"/>
          <w:szCs w:val="20"/>
        </w:rPr>
        <w:t xml:space="preserve"> defining point interfaces (cone, groove, flat) </w:t>
      </w:r>
      <w:r w:rsidR="002420EE">
        <w:rPr>
          <w:rFonts w:ascii="Arial" w:hAnsi="Arial" w:cs="Arial"/>
          <w:b w:val="0"/>
          <w:i w:val="0"/>
          <w:sz w:val="20"/>
          <w:szCs w:val="20"/>
        </w:rPr>
        <w:t>and apply a thin coat of grease</w:t>
      </w:r>
      <w:r w:rsidR="0042469E">
        <w:rPr>
          <w:rFonts w:ascii="Arial" w:hAnsi="Arial" w:cs="Arial"/>
          <w:b w:val="0"/>
          <w:i w:val="0"/>
          <w:sz w:val="20"/>
          <w:szCs w:val="20"/>
        </w:rPr>
        <w:t xml:space="preserve"> to them</w:t>
      </w:r>
      <w:r>
        <w:rPr>
          <w:rFonts w:ascii="Arial" w:hAnsi="Arial" w:cs="Arial"/>
          <w:b w:val="0"/>
          <w:i w:val="0"/>
          <w:sz w:val="20"/>
          <w:szCs w:val="20"/>
        </w:rPr>
        <w:t>.</w:t>
      </w:r>
    </w:p>
    <w:p w:rsidR="009B038A" w:rsidRDefault="008E1979" w:rsidP="001203B6">
      <w:pPr>
        <w:pStyle w:val="Heading4"/>
        <w:numPr>
          <w:ilvl w:val="2"/>
          <w:numId w:val="3"/>
        </w:numPr>
        <w:spacing w:before="120" w:after="120" w:line="240" w:lineRule="auto"/>
        <w:ind w:left="1620"/>
        <w:rPr>
          <w:rFonts w:ascii="Arial" w:hAnsi="Arial" w:cs="Arial"/>
          <w:b w:val="0"/>
          <w:i w:val="0"/>
          <w:sz w:val="20"/>
          <w:szCs w:val="20"/>
        </w:rPr>
      </w:pPr>
      <w:r>
        <w:rPr>
          <w:rFonts w:ascii="Arial" w:hAnsi="Arial" w:cs="Arial"/>
          <w:b w:val="0"/>
          <w:i w:val="0"/>
          <w:sz w:val="20"/>
          <w:szCs w:val="20"/>
        </w:rPr>
        <w:t>Deployment kinematics – wipe down interface surfaces prior to installation - then grease contact surfaces yearly</w:t>
      </w:r>
      <w:r w:rsidR="0042469E">
        <w:rPr>
          <w:rFonts w:ascii="Arial" w:hAnsi="Arial" w:cs="Arial"/>
          <w:b w:val="0"/>
          <w:i w:val="0"/>
          <w:sz w:val="20"/>
          <w:szCs w:val="20"/>
        </w:rPr>
        <w:t xml:space="preserve"> as in Section 5.8.1</w:t>
      </w:r>
      <w:r>
        <w:rPr>
          <w:rFonts w:ascii="Arial" w:hAnsi="Arial" w:cs="Arial"/>
          <w:b w:val="0"/>
          <w:i w:val="0"/>
          <w:sz w:val="20"/>
          <w:szCs w:val="20"/>
        </w:rPr>
        <w:t>.</w:t>
      </w:r>
    </w:p>
    <w:p w:rsidR="009B038A" w:rsidRDefault="008E1979" w:rsidP="001203B6">
      <w:pPr>
        <w:pStyle w:val="Heading4"/>
        <w:numPr>
          <w:ilvl w:val="2"/>
          <w:numId w:val="3"/>
        </w:numPr>
        <w:spacing w:before="120" w:after="120" w:line="240" w:lineRule="auto"/>
        <w:ind w:left="1620"/>
        <w:rPr>
          <w:rFonts w:ascii="Arial" w:hAnsi="Arial" w:cs="Arial"/>
          <w:b w:val="0"/>
          <w:i w:val="0"/>
          <w:sz w:val="20"/>
          <w:szCs w:val="20"/>
        </w:rPr>
      </w:pPr>
      <w:r>
        <w:rPr>
          <w:rFonts w:ascii="Arial" w:hAnsi="Arial" w:cs="Arial"/>
          <w:b w:val="0"/>
          <w:i w:val="0"/>
          <w:sz w:val="20"/>
          <w:szCs w:val="20"/>
        </w:rPr>
        <w:t>Mirror assembly kinematics</w:t>
      </w:r>
    </w:p>
    <w:p w:rsidR="009B038A" w:rsidRDefault="008E1979" w:rsidP="001203B6">
      <w:pPr>
        <w:pStyle w:val="Heading4"/>
        <w:numPr>
          <w:ilvl w:val="0"/>
          <w:numId w:val="0"/>
        </w:numPr>
        <w:spacing w:before="120" w:after="120" w:line="240" w:lineRule="auto"/>
        <w:ind w:left="1620"/>
        <w:rPr>
          <w:rFonts w:ascii="Arial" w:hAnsi="Arial" w:cs="Arial"/>
          <w:b w:val="0"/>
          <w:i w:val="0"/>
          <w:sz w:val="20"/>
          <w:szCs w:val="20"/>
        </w:rPr>
      </w:pPr>
      <w:r>
        <w:rPr>
          <w:rFonts w:ascii="Arial" w:hAnsi="Arial" w:cs="Arial"/>
          <w:b w:val="0"/>
          <w:i w:val="0"/>
          <w:sz w:val="20"/>
          <w:szCs w:val="20"/>
        </w:rPr>
        <w:t xml:space="preserve">Inspect canoe spheres and v-blocks when mirror is removed for recoating.  Check all kinematic surfaces for wear and deformation.  Note and document any conditions new since the last inspection.  </w:t>
      </w:r>
      <w:r w:rsidR="0042469E">
        <w:rPr>
          <w:rFonts w:ascii="Arial" w:hAnsi="Arial" w:cs="Arial"/>
          <w:b w:val="0"/>
          <w:i w:val="0"/>
          <w:sz w:val="20"/>
          <w:szCs w:val="20"/>
        </w:rPr>
        <w:t xml:space="preserve">Clean and grease the contact surfaces is above.  </w:t>
      </w:r>
      <w:r>
        <w:rPr>
          <w:rFonts w:ascii="Arial" w:hAnsi="Arial" w:cs="Arial"/>
          <w:b w:val="0"/>
          <w:i w:val="0"/>
          <w:sz w:val="20"/>
          <w:szCs w:val="20"/>
        </w:rPr>
        <w:t xml:space="preserve">An infinite lifetime is expected due to the extended coating frequency. </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Axial and lateral pucks – check pucks and glue bonds yearly for chipping and discoloration</w:t>
      </w:r>
      <w:r w:rsidR="0042469E">
        <w:rPr>
          <w:rFonts w:ascii="Arial" w:hAnsi="Arial" w:cs="Arial"/>
          <w:b w:val="0"/>
          <w:sz w:val="20"/>
          <w:szCs w:val="20"/>
        </w:rPr>
        <w:t>.</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Flex blocks</w:t>
      </w:r>
    </w:p>
    <w:p w:rsidR="009B038A" w:rsidRDefault="008E1979" w:rsidP="001203B6">
      <w:pPr>
        <w:pStyle w:val="Heading3"/>
        <w:spacing w:before="120" w:after="120" w:line="240" w:lineRule="auto"/>
        <w:ind w:left="990"/>
        <w:rPr>
          <w:rFonts w:ascii="Arial" w:hAnsi="Arial" w:cs="Arial"/>
          <w:b w:val="0"/>
          <w:sz w:val="20"/>
          <w:szCs w:val="20"/>
        </w:rPr>
      </w:pPr>
      <w:r>
        <w:rPr>
          <w:rFonts w:ascii="Arial" w:hAnsi="Arial" w:cs="Arial"/>
          <w:b w:val="0"/>
          <w:sz w:val="20"/>
          <w:szCs w:val="20"/>
        </w:rPr>
        <w:t>Inspect flex blocks, Figure 1, for cracks, deformations, or unusual appearance in the flexure or at the ends in the filets.  If there is anything out of the ordinary or changes from the previous inspection the module should be removed from service for a more thorough review and inspection.</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 xml:space="preserve">Mirror support flexures </w:t>
      </w:r>
    </w:p>
    <w:p w:rsidR="009B038A" w:rsidRDefault="008E1979" w:rsidP="001203B6">
      <w:pPr>
        <w:pStyle w:val="Heading3"/>
        <w:spacing w:before="120" w:after="120" w:line="240" w:lineRule="auto"/>
        <w:ind w:left="990"/>
        <w:rPr>
          <w:rFonts w:ascii="Arial" w:hAnsi="Arial" w:cs="Arial"/>
          <w:b w:val="0"/>
          <w:sz w:val="20"/>
          <w:szCs w:val="20"/>
        </w:rPr>
      </w:pPr>
      <w:r>
        <w:rPr>
          <w:rFonts w:ascii="Arial" w:hAnsi="Arial" w:cs="Arial"/>
          <w:b w:val="0"/>
          <w:sz w:val="20"/>
          <w:szCs w:val="20"/>
        </w:rPr>
        <w:t>On a yearly basis check all flexures for looseness or rattling.  Check rod centricity with the outer flexure housings (Figure 6).</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Earthquake clips – check yearly for binding or contact with mirror.</w:t>
      </w:r>
    </w:p>
    <w:p w:rsidR="009B038A" w:rsidRPr="00E13E0B" w:rsidRDefault="008E1979" w:rsidP="001203B6">
      <w:pPr>
        <w:pStyle w:val="Heading2"/>
        <w:numPr>
          <w:ilvl w:val="1"/>
          <w:numId w:val="3"/>
        </w:numPr>
        <w:spacing w:before="120" w:after="120" w:line="240" w:lineRule="auto"/>
        <w:ind w:left="990" w:hanging="540"/>
        <w:rPr>
          <w:rFonts w:ascii="Arial" w:hAnsi="Arial" w:cs="Arial"/>
          <w:b w:val="0"/>
          <w:sz w:val="20"/>
          <w:szCs w:val="20"/>
        </w:rPr>
      </w:pPr>
      <w:r w:rsidRPr="00E13E0B">
        <w:rPr>
          <w:rFonts w:ascii="Arial" w:hAnsi="Arial" w:cs="Arial"/>
          <w:b w:val="0"/>
          <w:sz w:val="20"/>
          <w:szCs w:val="20"/>
        </w:rPr>
        <w:t>Clamps &amp; air cylinders</w:t>
      </w:r>
    </w:p>
    <w:p w:rsidR="0042469E" w:rsidRPr="00E13E0B" w:rsidRDefault="0042469E" w:rsidP="001203B6">
      <w:pPr>
        <w:spacing w:before="120" w:after="120"/>
        <w:ind w:left="990"/>
        <w:rPr>
          <w:sz w:val="20"/>
          <w:szCs w:val="20"/>
        </w:rPr>
      </w:pPr>
      <w:r w:rsidRPr="00E13E0B">
        <w:rPr>
          <w:sz w:val="20"/>
          <w:szCs w:val="20"/>
        </w:rPr>
        <w:t>Check contact surfaces for cleanliness.  Wipe down with alcohol wipes if necessary and apply a thin coat of grease.  Check limit switches on the air cylinders</w:t>
      </w:r>
      <w:r w:rsidR="00E13E0B" w:rsidRPr="00E13E0B">
        <w:rPr>
          <w:sz w:val="20"/>
          <w:szCs w:val="20"/>
        </w:rPr>
        <w:t>.  Check strain relief on wiring along with signs of wear or abrasion.</w:t>
      </w:r>
    </w:p>
    <w:p w:rsidR="009B038A" w:rsidRPr="00E13E0B" w:rsidRDefault="008E1979" w:rsidP="001203B6">
      <w:pPr>
        <w:pStyle w:val="Heading2"/>
        <w:numPr>
          <w:ilvl w:val="1"/>
          <w:numId w:val="3"/>
        </w:numPr>
        <w:spacing w:before="120" w:after="120" w:line="240" w:lineRule="auto"/>
        <w:ind w:left="990" w:hanging="540"/>
        <w:rPr>
          <w:b w:val="0"/>
          <w:sz w:val="20"/>
          <w:szCs w:val="20"/>
        </w:rPr>
      </w:pPr>
      <w:r w:rsidRPr="00E13E0B">
        <w:rPr>
          <w:rFonts w:ascii="Arial" w:hAnsi="Arial" w:cs="Arial"/>
          <w:b w:val="0"/>
          <w:sz w:val="20"/>
          <w:szCs w:val="20"/>
        </w:rPr>
        <w:t>Outer drum plumbing  - Check tubing and fittings for scratches and wear.  Note azimuthal location so that clearance thru the tower can be reviewed and inspected.</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sidRPr="00E13E0B">
        <w:rPr>
          <w:rFonts w:ascii="Arial" w:hAnsi="Arial" w:cs="Arial"/>
          <w:b w:val="0"/>
          <w:sz w:val="20"/>
          <w:szCs w:val="20"/>
        </w:rPr>
        <w:t xml:space="preserve">Hardware tightness – Reference 13 covers all the HW securing procedures.  </w:t>
      </w:r>
      <w:r w:rsidR="002961A5" w:rsidRPr="00E13E0B">
        <w:rPr>
          <w:rFonts w:ascii="Arial" w:hAnsi="Arial" w:cs="Arial"/>
          <w:b w:val="0"/>
          <w:sz w:val="20"/>
          <w:szCs w:val="20"/>
        </w:rPr>
        <w:t>C</w:t>
      </w:r>
      <w:r w:rsidRPr="00E13E0B">
        <w:rPr>
          <w:rFonts w:ascii="Arial" w:hAnsi="Arial" w:cs="Arial"/>
          <w:b w:val="0"/>
          <w:sz w:val="20"/>
          <w:szCs w:val="20"/>
        </w:rPr>
        <w:t xml:space="preserve">heck for loose HW </w:t>
      </w:r>
      <w:r w:rsidR="002961A5" w:rsidRPr="00E13E0B">
        <w:rPr>
          <w:rFonts w:ascii="Arial" w:hAnsi="Arial" w:cs="Arial"/>
          <w:b w:val="0"/>
          <w:sz w:val="20"/>
          <w:szCs w:val="20"/>
        </w:rPr>
        <w:t>and re-ap</w:t>
      </w:r>
      <w:r w:rsidR="002961A5">
        <w:rPr>
          <w:rFonts w:ascii="Arial" w:hAnsi="Arial" w:cs="Arial"/>
          <w:b w:val="0"/>
          <w:sz w:val="20"/>
          <w:szCs w:val="20"/>
        </w:rPr>
        <w:t>ply Loctite if necessary.</w:t>
      </w:r>
    </w:p>
    <w:p w:rsidR="009B038A" w:rsidRDefault="008E1979" w:rsidP="000A2508">
      <w:pPr>
        <w:pStyle w:val="Heading1"/>
        <w:numPr>
          <w:ilvl w:val="0"/>
          <w:numId w:val="3"/>
        </w:numPr>
        <w:spacing w:before="240" w:after="120" w:line="240" w:lineRule="auto"/>
        <w:rPr>
          <w:rFonts w:ascii="Arial" w:hAnsi="Arial" w:cs="Arial"/>
          <w:b w:val="0"/>
          <w:sz w:val="24"/>
          <w:szCs w:val="24"/>
          <w:u w:val="single"/>
        </w:rPr>
      </w:pPr>
      <w:r>
        <w:rPr>
          <w:rFonts w:ascii="Arial" w:hAnsi="Arial" w:cs="Arial"/>
          <w:b w:val="0"/>
          <w:sz w:val="24"/>
          <w:szCs w:val="24"/>
          <w:u w:val="single"/>
        </w:rPr>
        <w:t>Electrical</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Overview and troubleshooting – For general K1DM3 electronics information see the electronics  overview (872-LE0001) and the top level schematic (872-LE0000).</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Monthly maintenance</w:t>
      </w:r>
    </w:p>
    <w:p w:rsidR="009B038A" w:rsidRDefault="008E1979" w:rsidP="001203B6">
      <w:pPr>
        <w:pStyle w:val="Heading4"/>
        <w:numPr>
          <w:ilvl w:val="2"/>
          <w:numId w:val="3"/>
        </w:numPr>
        <w:spacing w:before="120" w:after="120" w:line="240" w:lineRule="auto"/>
        <w:ind w:left="1530" w:hanging="540"/>
        <w:rPr>
          <w:rFonts w:ascii="Arial" w:hAnsi="Arial" w:cs="Arial"/>
          <w:b w:val="0"/>
          <w:i w:val="0"/>
          <w:sz w:val="20"/>
          <w:szCs w:val="20"/>
        </w:rPr>
      </w:pPr>
      <w:r>
        <w:rPr>
          <w:rFonts w:ascii="Arial" w:hAnsi="Arial" w:cs="Arial"/>
          <w:b w:val="0"/>
          <w:i w:val="0"/>
          <w:sz w:val="20"/>
          <w:szCs w:val="20"/>
        </w:rPr>
        <w:t>Fan, 48V power supply (M1eBox) - verify proper rotation of fan</w:t>
      </w:r>
    </w:p>
    <w:p w:rsidR="009B038A" w:rsidRDefault="008E1979" w:rsidP="001203B6">
      <w:pPr>
        <w:pStyle w:val="Heading4"/>
        <w:numPr>
          <w:ilvl w:val="2"/>
          <w:numId w:val="3"/>
        </w:numPr>
        <w:spacing w:before="120" w:after="120" w:line="240" w:lineRule="auto"/>
        <w:ind w:left="1530" w:hanging="540"/>
        <w:rPr>
          <w:rFonts w:ascii="Arial" w:hAnsi="Arial" w:cs="Arial"/>
          <w:b w:val="0"/>
          <w:i w:val="0"/>
          <w:sz w:val="20"/>
          <w:szCs w:val="20"/>
        </w:rPr>
      </w:pPr>
      <w:r>
        <w:rPr>
          <w:rFonts w:ascii="Arial" w:hAnsi="Arial" w:cs="Arial"/>
          <w:b w:val="0"/>
          <w:i w:val="0"/>
          <w:sz w:val="20"/>
          <w:szCs w:val="20"/>
        </w:rPr>
        <w:t>Fan, heat exchanger (M1eBox) – verify proper rotation of fan</w:t>
      </w:r>
    </w:p>
    <w:p w:rsidR="009B038A" w:rsidRDefault="008E1979" w:rsidP="001203B6">
      <w:pPr>
        <w:pStyle w:val="Heading4"/>
        <w:numPr>
          <w:ilvl w:val="2"/>
          <w:numId w:val="3"/>
        </w:numPr>
        <w:spacing w:before="120" w:after="120" w:line="240" w:lineRule="auto"/>
        <w:ind w:left="1530" w:hanging="540"/>
        <w:rPr>
          <w:rFonts w:ascii="Arial" w:hAnsi="Arial" w:cs="Arial"/>
          <w:b w:val="0"/>
          <w:i w:val="0"/>
          <w:sz w:val="20"/>
          <w:szCs w:val="20"/>
        </w:rPr>
      </w:pPr>
      <w:r>
        <w:rPr>
          <w:rFonts w:ascii="Arial" w:hAnsi="Arial" w:cs="Arial"/>
          <w:b w:val="0"/>
          <w:i w:val="0"/>
          <w:sz w:val="20"/>
          <w:szCs w:val="20"/>
        </w:rPr>
        <w:t>Heat exchanger coolant (M1eBox) – verify proper flow of coolant, check for leaks</w:t>
      </w:r>
    </w:p>
    <w:p w:rsidR="009B038A" w:rsidRDefault="008E1979" w:rsidP="001203B6">
      <w:pPr>
        <w:spacing w:before="120" w:after="120"/>
        <w:ind w:left="1530" w:hanging="540"/>
      </w:pPr>
      <w:r>
        <w:rPr>
          <w:sz w:val="20"/>
          <w:szCs w:val="20"/>
        </w:rPr>
        <w:t>6.2.4</w:t>
      </w:r>
      <w:r>
        <w:rPr>
          <w:sz w:val="20"/>
          <w:szCs w:val="20"/>
        </w:rPr>
        <w:tab/>
        <w:t>Heat exchange fins – check for dust, clean as needed</w:t>
      </w:r>
    </w:p>
    <w:p w:rsidR="00530583" w:rsidRDefault="00530583"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 xml:space="preserve">Quarterly maintenance – monitor and record motor voltages and currents, report any significant changes </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Annual maintenance (or at mirror re-coating)</w:t>
      </w:r>
    </w:p>
    <w:p w:rsidR="009B038A" w:rsidRDefault="008E1979" w:rsidP="001203B6">
      <w:pPr>
        <w:pStyle w:val="Heading4"/>
        <w:numPr>
          <w:ilvl w:val="2"/>
          <w:numId w:val="3"/>
        </w:numPr>
        <w:spacing w:before="120" w:after="120" w:line="240" w:lineRule="auto"/>
        <w:ind w:left="1530" w:hanging="540"/>
        <w:rPr>
          <w:rFonts w:ascii="Arial" w:hAnsi="Arial" w:cs="Arial"/>
          <w:b w:val="0"/>
          <w:i w:val="0"/>
          <w:sz w:val="20"/>
          <w:szCs w:val="20"/>
        </w:rPr>
      </w:pPr>
      <w:r>
        <w:rPr>
          <w:rFonts w:ascii="Arial" w:hAnsi="Arial" w:cs="Arial"/>
          <w:b w:val="0"/>
          <w:i w:val="0"/>
          <w:sz w:val="20"/>
          <w:szCs w:val="20"/>
        </w:rPr>
        <w:t xml:space="preserve">Brush contacts – Clean contact blocks.  Inspect contacts and brushes for excessive wear. </w:t>
      </w:r>
    </w:p>
    <w:p w:rsidR="009B038A" w:rsidRDefault="008E1979" w:rsidP="001203B6">
      <w:pPr>
        <w:pStyle w:val="Heading4"/>
        <w:numPr>
          <w:ilvl w:val="2"/>
          <w:numId w:val="3"/>
        </w:numPr>
        <w:spacing w:before="120" w:after="120" w:line="240" w:lineRule="auto"/>
        <w:ind w:left="1530" w:hanging="540"/>
        <w:rPr>
          <w:rFonts w:ascii="Arial" w:hAnsi="Arial" w:cs="Arial"/>
          <w:b w:val="0"/>
          <w:i w:val="0"/>
          <w:sz w:val="20"/>
          <w:szCs w:val="20"/>
        </w:rPr>
      </w:pPr>
      <w:r>
        <w:rPr>
          <w:rFonts w:ascii="Arial" w:hAnsi="Arial" w:cs="Arial"/>
          <w:b w:val="0"/>
          <w:i w:val="0"/>
          <w:sz w:val="20"/>
          <w:szCs w:val="20"/>
        </w:rPr>
        <w:t>External cables -  inspect for damage</w:t>
      </w:r>
    </w:p>
    <w:p w:rsidR="009B038A" w:rsidRDefault="008E1979" w:rsidP="001203B6">
      <w:pPr>
        <w:pStyle w:val="Heading4"/>
        <w:numPr>
          <w:ilvl w:val="2"/>
          <w:numId w:val="3"/>
        </w:numPr>
        <w:spacing w:before="120" w:after="120" w:line="240" w:lineRule="auto"/>
        <w:ind w:left="1530" w:hanging="540"/>
        <w:rPr>
          <w:rFonts w:ascii="Arial" w:hAnsi="Arial" w:cs="Arial"/>
          <w:b w:val="0"/>
          <w:i w:val="0"/>
          <w:sz w:val="20"/>
          <w:szCs w:val="20"/>
        </w:rPr>
      </w:pPr>
      <w:r>
        <w:rPr>
          <w:rFonts w:ascii="Arial" w:hAnsi="Arial" w:cs="Arial"/>
          <w:b w:val="0"/>
          <w:i w:val="0"/>
          <w:sz w:val="20"/>
          <w:szCs w:val="20"/>
        </w:rPr>
        <w:t>Drum wiring – inspect for loose cable strapping</w:t>
      </w:r>
    </w:p>
    <w:p w:rsidR="00530583" w:rsidRDefault="00530583" w:rsidP="001203B6">
      <w:pPr>
        <w:pStyle w:val="Heading4"/>
        <w:numPr>
          <w:ilvl w:val="2"/>
          <w:numId w:val="3"/>
        </w:numPr>
        <w:spacing w:before="120" w:after="120" w:line="240" w:lineRule="auto"/>
        <w:ind w:left="1530" w:hanging="540"/>
        <w:rPr>
          <w:rFonts w:ascii="Arial" w:hAnsi="Arial" w:cs="Arial"/>
          <w:b w:val="0"/>
          <w:i w:val="0"/>
          <w:sz w:val="20"/>
          <w:szCs w:val="20"/>
        </w:rPr>
      </w:pPr>
      <w:r>
        <w:rPr>
          <w:rFonts w:ascii="Arial" w:hAnsi="Arial" w:cs="Arial"/>
          <w:b w:val="0"/>
          <w:i w:val="0"/>
          <w:sz w:val="20"/>
          <w:szCs w:val="20"/>
        </w:rPr>
        <w:t>LEDs – inspect light coverings on inner drum Galil RIO (PLC) and Galil DMC (motor controller) LEDs.  Replace as needed.</w:t>
      </w:r>
    </w:p>
    <w:p w:rsidR="009B038A" w:rsidRPr="00530583" w:rsidRDefault="00530583" w:rsidP="001203B6">
      <w:pPr>
        <w:pStyle w:val="Heading4"/>
        <w:numPr>
          <w:ilvl w:val="1"/>
          <w:numId w:val="3"/>
        </w:numPr>
        <w:spacing w:before="120" w:after="120" w:line="240" w:lineRule="auto"/>
        <w:ind w:left="990" w:hanging="540"/>
        <w:rPr>
          <w:rFonts w:ascii="Arial" w:hAnsi="Arial" w:cs="Arial"/>
          <w:b w:val="0"/>
          <w:i w:val="0"/>
          <w:sz w:val="20"/>
          <w:szCs w:val="20"/>
        </w:rPr>
      </w:pPr>
      <w:r w:rsidRPr="00530583">
        <w:rPr>
          <w:rFonts w:ascii="Arial" w:hAnsi="Arial" w:cs="Arial"/>
          <w:b w:val="0"/>
          <w:i w:val="0"/>
          <w:sz w:val="20"/>
          <w:szCs w:val="20"/>
        </w:rPr>
        <w:lastRenderedPageBreak/>
        <w:t>Rewiring events</w:t>
      </w:r>
      <w:r>
        <w:rPr>
          <w:rFonts w:ascii="Arial" w:hAnsi="Arial" w:cs="Arial"/>
          <w:b w:val="0"/>
          <w:i w:val="0"/>
          <w:sz w:val="20"/>
          <w:szCs w:val="20"/>
        </w:rPr>
        <w:t xml:space="preserve"> – For cables and wiring connected to moving components check for proper and unrestrained motion of the moving component.  Make sure there is no rubbing or abrasion of the wiring.  For lines that are static make certain that they are free and clear of any moving or rotating parts.</w:t>
      </w:r>
    </w:p>
    <w:p w:rsidR="009B038A" w:rsidRDefault="008E1979" w:rsidP="000A2508">
      <w:pPr>
        <w:pStyle w:val="Heading1"/>
        <w:numPr>
          <w:ilvl w:val="0"/>
          <w:numId w:val="3"/>
        </w:numPr>
        <w:spacing w:before="240" w:after="120" w:line="240" w:lineRule="auto"/>
        <w:rPr>
          <w:rFonts w:ascii="Arial" w:hAnsi="Arial" w:cs="Arial"/>
          <w:b w:val="0"/>
          <w:sz w:val="24"/>
          <w:szCs w:val="24"/>
          <w:u w:val="single"/>
        </w:rPr>
      </w:pPr>
      <w:r>
        <w:rPr>
          <w:rFonts w:ascii="Arial" w:hAnsi="Arial" w:cs="Arial"/>
          <w:b w:val="0"/>
          <w:sz w:val="24"/>
          <w:szCs w:val="24"/>
          <w:u w:val="single"/>
        </w:rPr>
        <w:t>Optical</w:t>
      </w:r>
    </w:p>
    <w:p w:rsidR="000A2508" w:rsidRDefault="008E1979" w:rsidP="001203B6">
      <w:pPr>
        <w:pStyle w:val="Heading4"/>
        <w:numPr>
          <w:ilvl w:val="1"/>
          <w:numId w:val="3"/>
        </w:numPr>
        <w:spacing w:before="120" w:after="120" w:line="240" w:lineRule="auto"/>
        <w:ind w:left="990" w:hanging="540"/>
        <w:rPr>
          <w:rFonts w:ascii="Arial" w:hAnsi="Arial" w:cs="Arial"/>
          <w:b w:val="0"/>
          <w:i w:val="0"/>
          <w:sz w:val="20"/>
          <w:szCs w:val="20"/>
        </w:rPr>
      </w:pPr>
      <w:r>
        <w:rPr>
          <w:rFonts w:ascii="Arial" w:hAnsi="Arial" w:cs="Arial"/>
          <w:b w:val="0"/>
          <w:i w:val="0"/>
          <w:sz w:val="20"/>
          <w:szCs w:val="20"/>
        </w:rPr>
        <w:t xml:space="preserve">Surface </w:t>
      </w:r>
      <w:r w:rsidR="000A2508">
        <w:rPr>
          <w:rFonts w:ascii="Arial" w:hAnsi="Arial" w:cs="Arial"/>
          <w:b w:val="0"/>
          <w:i w:val="0"/>
          <w:sz w:val="20"/>
          <w:szCs w:val="20"/>
        </w:rPr>
        <w:t>quality</w:t>
      </w:r>
    </w:p>
    <w:p w:rsidR="009B038A" w:rsidRDefault="008E1979" w:rsidP="001203B6">
      <w:pPr>
        <w:pStyle w:val="Heading4"/>
        <w:numPr>
          <w:ilvl w:val="2"/>
          <w:numId w:val="3"/>
        </w:numPr>
        <w:spacing w:before="120" w:after="120" w:line="240" w:lineRule="auto"/>
        <w:ind w:left="1530" w:hanging="540"/>
        <w:rPr>
          <w:rFonts w:ascii="Arial" w:hAnsi="Arial" w:cs="Arial"/>
          <w:b w:val="0"/>
          <w:i w:val="0"/>
          <w:sz w:val="20"/>
          <w:szCs w:val="20"/>
        </w:rPr>
      </w:pPr>
      <w:r>
        <w:rPr>
          <w:rFonts w:ascii="Arial" w:hAnsi="Arial" w:cs="Arial"/>
          <w:b w:val="0"/>
          <w:i w:val="0"/>
          <w:sz w:val="20"/>
          <w:szCs w:val="20"/>
        </w:rPr>
        <w:t xml:space="preserve">cleanliness – </w:t>
      </w:r>
      <w:r w:rsidR="00E8432B">
        <w:rPr>
          <w:rFonts w:ascii="Arial" w:hAnsi="Arial" w:cs="Arial"/>
          <w:b w:val="0"/>
          <w:i w:val="0"/>
          <w:sz w:val="20"/>
          <w:szCs w:val="20"/>
        </w:rPr>
        <w:t xml:space="preserve">Check mirror quarterly for accumulated debris and particulate matter on the surface.  </w:t>
      </w:r>
      <w:r w:rsidR="00E8432B" w:rsidRPr="00E8432B">
        <w:rPr>
          <w:rFonts w:ascii="Arial" w:hAnsi="Arial" w:cs="Arial"/>
          <w:b w:val="0"/>
          <w:i w:val="0"/>
          <w:sz w:val="20"/>
          <w:szCs w:val="20"/>
        </w:rPr>
        <w:t>Blow off particulate matter with compressed N2 or filtered dry air. Do not use canned air, which can spit propellant residue.</w:t>
      </w:r>
    </w:p>
    <w:p w:rsidR="000A2508" w:rsidRDefault="000A2508" w:rsidP="001203B6">
      <w:pPr>
        <w:pStyle w:val="Heading4"/>
        <w:numPr>
          <w:ilvl w:val="2"/>
          <w:numId w:val="3"/>
        </w:numPr>
        <w:spacing w:before="120" w:after="120" w:line="240" w:lineRule="auto"/>
        <w:ind w:left="1530" w:hanging="540"/>
        <w:rPr>
          <w:rFonts w:ascii="Arial" w:hAnsi="Arial" w:cs="Arial"/>
          <w:b w:val="0"/>
          <w:i w:val="0"/>
          <w:sz w:val="20"/>
          <w:szCs w:val="20"/>
        </w:rPr>
      </w:pPr>
      <w:r>
        <w:rPr>
          <w:rFonts w:ascii="Arial" w:hAnsi="Arial" w:cs="Arial"/>
          <w:b w:val="0"/>
          <w:i w:val="0"/>
          <w:sz w:val="20"/>
          <w:szCs w:val="20"/>
        </w:rPr>
        <w:t>I</w:t>
      </w:r>
      <w:r w:rsidRPr="000A2508">
        <w:rPr>
          <w:rFonts w:ascii="Arial" w:hAnsi="Arial" w:cs="Arial"/>
          <w:b w:val="0"/>
          <w:i w:val="0"/>
          <w:sz w:val="20"/>
          <w:szCs w:val="20"/>
        </w:rPr>
        <w:t>nspect the surface quality, looking for scratches, dings, water spots, blemishes or other signs of degradation in the coating</w:t>
      </w:r>
      <w:r>
        <w:rPr>
          <w:rFonts w:ascii="Arial" w:hAnsi="Arial" w:cs="Arial"/>
          <w:b w:val="0"/>
          <w:i w:val="0"/>
          <w:sz w:val="20"/>
          <w:szCs w:val="20"/>
        </w:rPr>
        <w:t>.  Note and record any significant changes or cracks since the last inspection.  Document locations and take photographs.</w:t>
      </w:r>
    </w:p>
    <w:p w:rsidR="009B038A" w:rsidRPr="000A2508" w:rsidRDefault="000A2508" w:rsidP="001203B6">
      <w:pPr>
        <w:pStyle w:val="Heading2"/>
        <w:numPr>
          <w:ilvl w:val="2"/>
          <w:numId w:val="3"/>
        </w:numPr>
        <w:spacing w:before="120" w:after="120" w:line="240" w:lineRule="auto"/>
        <w:ind w:left="1530" w:hanging="540"/>
        <w:rPr>
          <w:rFonts w:ascii="Arial" w:hAnsi="Arial" w:cs="Arial"/>
          <w:b w:val="0"/>
          <w:sz w:val="20"/>
          <w:szCs w:val="20"/>
        </w:rPr>
      </w:pPr>
      <w:r w:rsidRPr="000A2508">
        <w:rPr>
          <w:rFonts w:ascii="Arial" w:hAnsi="Arial" w:cs="Arial"/>
          <w:b w:val="0"/>
          <w:sz w:val="20"/>
          <w:szCs w:val="20"/>
        </w:rPr>
        <w:t>Cleaning of K1DM3 should be performed on a yearly basis.  The module should be removed from the tower and parked on the handling cart.  See Reference 15 for cleaning instructions.</w:t>
      </w:r>
      <w:r w:rsidR="008E1979" w:rsidRPr="000A2508">
        <w:rPr>
          <w:rFonts w:ascii="Arial" w:hAnsi="Arial" w:cs="Arial"/>
          <w:b w:val="0"/>
          <w:sz w:val="20"/>
          <w:szCs w:val="20"/>
        </w:rPr>
        <w:t xml:space="preserve"> </w:t>
      </w:r>
    </w:p>
    <w:p w:rsidR="009B038A" w:rsidRDefault="008E1979" w:rsidP="001203B6">
      <w:pPr>
        <w:pStyle w:val="Heading4"/>
        <w:numPr>
          <w:ilvl w:val="1"/>
          <w:numId w:val="3"/>
        </w:numPr>
        <w:spacing w:before="120" w:after="120" w:line="240" w:lineRule="auto"/>
        <w:ind w:left="990" w:hanging="360"/>
        <w:rPr>
          <w:rFonts w:ascii="Arial" w:hAnsi="Arial" w:cs="Arial"/>
          <w:b w:val="0"/>
          <w:i w:val="0"/>
          <w:sz w:val="20"/>
          <w:szCs w:val="20"/>
        </w:rPr>
      </w:pPr>
      <w:r>
        <w:rPr>
          <w:rFonts w:ascii="Arial" w:hAnsi="Arial" w:cs="Arial"/>
          <w:b w:val="0"/>
          <w:i w:val="0"/>
          <w:sz w:val="20"/>
          <w:szCs w:val="20"/>
        </w:rPr>
        <w:t>Axial &amp; lateral puck bonds</w:t>
      </w:r>
    </w:p>
    <w:p w:rsidR="009B038A" w:rsidRDefault="008E1979" w:rsidP="001203B6">
      <w:pPr>
        <w:spacing w:before="120" w:after="120" w:line="240" w:lineRule="auto"/>
        <w:ind w:left="990"/>
        <w:rPr>
          <w:sz w:val="20"/>
          <w:szCs w:val="20"/>
        </w:rPr>
      </w:pPr>
      <w:r>
        <w:rPr>
          <w:sz w:val="20"/>
          <w:szCs w:val="20"/>
        </w:rPr>
        <w:t>The epoxy bonds will not be visible due to their size relative to the pucks.  Inspect the gap at the edge of the puck; look for any material or debris in the area.  With a gloved hand or suitable mechanical probe check the rigidity of each puck.  It should be solid to and with the mirror.</w:t>
      </w:r>
    </w:p>
    <w:p w:rsidR="009B038A" w:rsidRDefault="008E1979" w:rsidP="001203B6">
      <w:pPr>
        <w:spacing w:before="120" w:after="120" w:line="240" w:lineRule="auto"/>
        <w:ind w:left="990"/>
        <w:rPr>
          <w:sz w:val="20"/>
          <w:szCs w:val="20"/>
        </w:rPr>
      </w:pPr>
      <w:r>
        <w:rPr>
          <w:sz w:val="20"/>
          <w:szCs w:val="20"/>
        </w:rPr>
        <w:t>Inspect the each flex rod and make sure the center node is symmetric with the housing, see Figure</w:t>
      </w:r>
      <w:r w:rsidR="00AD1031">
        <w:rPr>
          <w:sz w:val="20"/>
          <w:szCs w:val="20"/>
        </w:rPr>
        <w:t> </w:t>
      </w:r>
      <w:r>
        <w:rPr>
          <w:sz w:val="20"/>
          <w:szCs w:val="20"/>
        </w:rPr>
        <w:t>6.</w:t>
      </w:r>
    </w:p>
    <w:p w:rsidR="009B038A" w:rsidRPr="00C45B3D" w:rsidRDefault="00C45B3D" w:rsidP="001203B6">
      <w:pPr>
        <w:pStyle w:val="Heading4"/>
        <w:numPr>
          <w:ilvl w:val="1"/>
          <w:numId w:val="3"/>
        </w:numPr>
        <w:spacing w:before="120" w:after="120" w:line="240" w:lineRule="auto"/>
        <w:ind w:left="990" w:hanging="360"/>
        <w:rPr>
          <w:rFonts w:ascii="Arial" w:hAnsi="Arial" w:cs="Arial"/>
          <w:b w:val="0"/>
          <w:i w:val="0"/>
          <w:sz w:val="20"/>
          <w:szCs w:val="20"/>
        </w:rPr>
      </w:pPr>
      <w:r w:rsidRPr="00C45B3D">
        <w:rPr>
          <w:rFonts w:ascii="Arial" w:hAnsi="Arial" w:cs="Arial"/>
          <w:b w:val="0"/>
          <w:i w:val="0"/>
          <w:sz w:val="20"/>
          <w:szCs w:val="20"/>
        </w:rPr>
        <w:t>Handling  -  Never touch the mirror with bare hands.  Wear gloves specified for this purpose.  Procedures and practices when working with and around the mirror should follow the same rules and requirements as applied to all primary mirrors and other optics.  Specific handling of the mirror assembly which includes removal for re-coating is covered in Reference 11.</w:t>
      </w:r>
    </w:p>
    <w:p w:rsidR="00C45B3D" w:rsidRDefault="00C45B3D" w:rsidP="001203B6">
      <w:pPr>
        <w:pStyle w:val="Heading2"/>
        <w:numPr>
          <w:ilvl w:val="1"/>
          <w:numId w:val="3"/>
        </w:numPr>
        <w:spacing w:before="120" w:after="120" w:line="240" w:lineRule="auto"/>
        <w:ind w:left="990" w:hanging="360"/>
        <w:rPr>
          <w:rFonts w:ascii="Arial" w:hAnsi="Arial" w:cs="Arial"/>
          <w:b w:val="0"/>
          <w:sz w:val="20"/>
          <w:szCs w:val="20"/>
        </w:rPr>
      </w:pPr>
      <w:r>
        <w:rPr>
          <w:rFonts w:ascii="Arial" w:hAnsi="Arial" w:cs="Arial"/>
          <w:b w:val="0"/>
          <w:sz w:val="20"/>
          <w:szCs w:val="20"/>
        </w:rPr>
        <w:t>Coating – See Reference 2 for requirements and documentation</w:t>
      </w:r>
    </w:p>
    <w:p w:rsidR="009B038A" w:rsidRPr="008E1979" w:rsidRDefault="008E1979" w:rsidP="000A2508">
      <w:pPr>
        <w:pStyle w:val="Heading1"/>
        <w:numPr>
          <w:ilvl w:val="0"/>
          <w:numId w:val="3"/>
        </w:numPr>
        <w:spacing w:before="240" w:after="120" w:line="240" w:lineRule="auto"/>
        <w:rPr>
          <w:rFonts w:ascii="Arial" w:hAnsi="Arial" w:cs="Arial"/>
          <w:b w:val="0"/>
          <w:sz w:val="24"/>
          <w:szCs w:val="24"/>
          <w:u w:val="single"/>
        </w:rPr>
      </w:pPr>
      <w:r w:rsidRPr="00C45B3D">
        <w:rPr>
          <w:rFonts w:ascii="Arial" w:hAnsi="Arial" w:cs="Arial"/>
          <w:b w:val="0"/>
          <w:sz w:val="24"/>
          <w:szCs w:val="24"/>
          <w:u w:val="single"/>
        </w:rPr>
        <w:t>Glycol c</w:t>
      </w:r>
      <w:r w:rsidRPr="008E1979">
        <w:rPr>
          <w:rFonts w:ascii="Arial" w:hAnsi="Arial" w:cs="Arial"/>
          <w:b w:val="0"/>
          <w:sz w:val="24"/>
          <w:szCs w:val="24"/>
          <w:u w:val="single"/>
        </w:rPr>
        <w:t>ooling</w:t>
      </w:r>
    </w:p>
    <w:p w:rsidR="009B038A" w:rsidRPr="008E1979" w:rsidRDefault="008E1979" w:rsidP="001203B6">
      <w:pPr>
        <w:pStyle w:val="Heading2"/>
        <w:numPr>
          <w:ilvl w:val="1"/>
          <w:numId w:val="3"/>
        </w:numPr>
        <w:spacing w:before="120" w:after="120" w:line="240" w:lineRule="auto"/>
        <w:ind w:left="990"/>
        <w:rPr>
          <w:rFonts w:ascii="Arial" w:hAnsi="Arial" w:cs="Arial"/>
          <w:b w:val="0"/>
          <w:sz w:val="20"/>
          <w:szCs w:val="20"/>
        </w:rPr>
      </w:pPr>
      <w:r w:rsidRPr="008E1979">
        <w:rPr>
          <w:rFonts w:ascii="Arial" w:hAnsi="Arial" w:cs="Arial"/>
          <w:b w:val="0"/>
          <w:sz w:val="20"/>
          <w:szCs w:val="20"/>
        </w:rPr>
        <w:t>M1 Box coolant flow – The recommended flow rate is 1.75 to 2.00 liters/min.  Figure 7 shows the location of the valve in the M1 Box.  When facing the enclosure it is in the lower right corner of the box.</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Temperature – The temperature difference between inlet and outlet is less than 1°C during full scale steady state electronic operation</w:t>
      </w:r>
      <w:r w:rsidR="002961A5">
        <w:rPr>
          <w:rFonts w:ascii="Arial" w:hAnsi="Arial" w:cs="Arial"/>
          <w:b w:val="0"/>
          <w:sz w:val="20"/>
          <w:szCs w:val="20"/>
        </w:rPr>
        <w:t>.</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Pressure – line pressure should not exceed 150 psi, which it the rating for the heat exchanger in the M1 Box.  Check monthly</w:t>
      </w:r>
      <w:r w:rsidR="002961A5">
        <w:rPr>
          <w:rFonts w:ascii="Arial" w:hAnsi="Arial" w:cs="Arial"/>
          <w:b w:val="0"/>
          <w:sz w:val="20"/>
          <w:szCs w:val="20"/>
        </w:rPr>
        <w:t>.</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Flowmeter – Refer to the user manual, Reference 3</w:t>
      </w:r>
    </w:p>
    <w:p w:rsidR="009B038A" w:rsidRDefault="008E1979" w:rsidP="001203B6">
      <w:pPr>
        <w:pStyle w:val="Heading2"/>
        <w:numPr>
          <w:ilvl w:val="1"/>
          <w:numId w:val="3"/>
        </w:numPr>
        <w:spacing w:before="120" w:after="120" w:line="240" w:lineRule="auto"/>
        <w:ind w:left="990"/>
        <w:rPr>
          <w:rFonts w:ascii="Arial" w:hAnsi="Arial" w:cs="Arial"/>
          <w:b w:val="0"/>
          <w:sz w:val="20"/>
          <w:szCs w:val="20"/>
        </w:rPr>
      </w:pPr>
      <w:r>
        <w:rPr>
          <w:rFonts w:ascii="Arial" w:hAnsi="Arial" w:cs="Arial"/>
          <w:b w:val="0"/>
          <w:sz w:val="20"/>
          <w:szCs w:val="20"/>
        </w:rPr>
        <w:t xml:space="preserve">Heat-exchanger </w:t>
      </w:r>
    </w:p>
    <w:p w:rsidR="009B038A" w:rsidRDefault="008E1979" w:rsidP="001203B6">
      <w:pPr>
        <w:pStyle w:val="Heading4"/>
        <w:numPr>
          <w:ilvl w:val="0"/>
          <w:numId w:val="0"/>
        </w:numPr>
        <w:spacing w:before="120" w:after="120" w:line="240" w:lineRule="auto"/>
        <w:ind w:left="990"/>
        <w:rPr>
          <w:rFonts w:ascii="Arial" w:hAnsi="Arial" w:cs="Arial"/>
          <w:b w:val="0"/>
          <w:i w:val="0"/>
          <w:sz w:val="20"/>
          <w:szCs w:val="20"/>
        </w:rPr>
      </w:pPr>
      <w:r>
        <w:rPr>
          <w:rFonts w:ascii="Arial" w:hAnsi="Arial" w:cs="Arial"/>
          <w:b w:val="0"/>
          <w:i w:val="0"/>
          <w:sz w:val="20"/>
          <w:szCs w:val="20"/>
        </w:rPr>
        <w:t>Check fan for excessive noise or imbalance  Check exchanger air intake for dust and debris build up; remove and clean as needed</w:t>
      </w:r>
      <w:r w:rsidR="002961A5">
        <w:rPr>
          <w:rFonts w:ascii="Arial" w:hAnsi="Arial" w:cs="Arial"/>
          <w:b w:val="0"/>
          <w:i w:val="0"/>
          <w:sz w:val="20"/>
          <w:szCs w:val="20"/>
        </w:rPr>
        <w:t>.</w:t>
      </w:r>
    </w:p>
    <w:p w:rsidR="009B038A" w:rsidRPr="008E1979" w:rsidRDefault="008E1979" w:rsidP="001203B6">
      <w:pPr>
        <w:pStyle w:val="Heading2"/>
        <w:numPr>
          <w:ilvl w:val="1"/>
          <w:numId w:val="3"/>
        </w:numPr>
        <w:spacing w:before="120" w:after="120" w:line="240" w:lineRule="auto"/>
        <w:ind w:left="990"/>
        <w:rPr>
          <w:rFonts w:ascii="Arial" w:hAnsi="Arial" w:cs="Arial"/>
          <w:b w:val="0"/>
          <w:sz w:val="20"/>
          <w:szCs w:val="20"/>
        </w:rPr>
      </w:pPr>
      <w:r w:rsidRPr="008E1979">
        <w:rPr>
          <w:rFonts w:ascii="Arial" w:hAnsi="Arial" w:cs="Arial"/>
          <w:b w:val="0"/>
          <w:sz w:val="20"/>
          <w:szCs w:val="20"/>
        </w:rPr>
        <w:t>Plumbing – check for leaks among the fittings and abnormal noises in the lines.  Check on a monthly basis</w:t>
      </w:r>
      <w:r w:rsidR="002961A5">
        <w:rPr>
          <w:rFonts w:ascii="Arial" w:hAnsi="Arial" w:cs="Arial"/>
          <w:b w:val="0"/>
          <w:sz w:val="20"/>
          <w:szCs w:val="20"/>
        </w:rPr>
        <w:t>.</w:t>
      </w:r>
    </w:p>
    <w:p w:rsidR="009B038A" w:rsidRPr="008E1979" w:rsidRDefault="008E1979" w:rsidP="000A2508">
      <w:pPr>
        <w:pStyle w:val="Heading1"/>
        <w:numPr>
          <w:ilvl w:val="0"/>
          <w:numId w:val="3"/>
        </w:numPr>
        <w:spacing w:before="240" w:after="120" w:line="240" w:lineRule="auto"/>
        <w:rPr>
          <w:rFonts w:ascii="Arial" w:hAnsi="Arial" w:cs="Arial"/>
          <w:b w:val="0"/>
          <w:sz w:val="24"/>
          <w:szCs w:val="24"/>
          <w:u w:val="single"/>
        </w:rPr>
      </w:pPr>
      <w:r w:rsidRPr="008E1979">
        <w:rPr>
          <w:rFonts w:ascii="Arial" w:hAnsi="Arial" w:cs="Arial"/>
          <w:b w:val="0"/>
          <w:sz w:val="24"/>
          <w:szCs w:val="24"/>
          <w:u w:val="single"/>
        </w:rPr>
        <w:t>Pneumatic</w:t>
      </w:r>
    </w:p>
    <w:p w:rsidR="009B038A" w:rsidRPr="008E1979" w:rsidRDefault="008E1979" w:rsidP="001203B6">
      <w:pPr>
        <w:pStyle w:val="Heading2"/>
        <w:numPr>
          <w:ilvl w:val="1"/>
          <w:numId w:val="3"/>
        </w:numPr>
        <w:spacing w:before="120" w:after="120" w:line="240" w:lineRule="auto"/>
        <w:ind w:left="990" w:hanging="540"/>
        <w:rPr>
          <w:rFonts w:ascii="Arial" w:hAnsi="Arial" w:cs="Arial"/>
          <w:b w:val="0"/>
          <w:sz w:val="20"/>
          <w:szCs w:val="20"/>
        </w:rPr>
      </w:pPr>
      <w:r w:rsidRPr="008E1979">
        <w:rPr>
          <w:rFonts w:ascii="Arial" w:hAnsi="Arial" w:cs="Arial"/>
          <w:b w:val="0"/>
          <w:sz w:val="20"/>
          <w:szCs w:val="20"/>
        </w:rPr>
        <w:t>Flow</w:t>
      </w:r>
    </w:p>
    <w:p w:rsidR="009B038A" w:rsidRPr="008E1979" w:rsidRDefault="008E1979" w:rsidP="001203B6">
      <w:pPr>
        <w:spacing w:before="120" w:after="120" w:line="240" w:lineRule="auto"/>
        <w:ind w:left="990"/>
        <w:rPr>
          <w:sz w:val="20"/>
          <w:szCs w:val="20"/>
        </w:rPr>
      </w:pPr>
      <w:r w:rsidRPr="008E1979">
        <w:rPr>
          <w:sz w:val="20"/>
          <w:szCs w:val="20"/>
        </w:rPr>
        <w:t>Air flow on all clamp systems is adjusted and controlled by needle valves on each line.  Adjust as needed for proper operation without excessive noise or violent action.</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sidRPr="008E1979">
        <w:rPr>
          <w:rFonts w:ascii="Arial" w:hAnsi="Arial" w:cs="Arial"/>
          <w:b w:val="0"/>
          <w:sz w:val="20"/>
          <w:szCs w:val="20"/>
        </w:rPr>
        <w:t>Pre</w:t>
      </w:r>
      <w:r>
        <w:rPr>
          <w:rFonts w:ascii="Arial" w:hAnsi="Arial" w:cs="Arial"/>
          <w:b w:val="0"/>
          <w:sz w:val="20"/>
          <w:szCs w:val="20"/>
        </w:rPr>
        <w:t xml:space="preserve">ssure </w:t>
      </w:r>
    </w:p>
    <w:p w:rsidR="009B038A" w:rsidRDefault="008E1979" w:rsidP="001203B6">
      <w:pPr>
        <w:spacing w:before="120" w:after="120" w:line="240" w:lineRule="auto"/>
        <w:ind w:left="990"/>
        <w:rPr>
          <w:sz w:val="20"/>
          <w:szCs w:val="20"/>
        </w:rPr>
      </w:pPr>
      <w:r>
        <w:rPr>
          <w:sz w:val="20"/>
          <w:szCs w:val="20"/>
        </w:rPr>
        <w:t>Air pressure on all lines should be within 100 and 120 psi.</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lastRenderedPageBreak/>
        <w:t>Air cylinders</w:t>
      </w:r>
    </w:p>
    <w:p w:rsidR="009B038A" w:rsidRDefault="008E1979" w:rsidP="001203B6">
      <w:pPr>
        <w:spacing w:before="120" w:after="120" w:line="240" w:lineRule="auto"/>
        <w:ind w:left="990"/>
        <w:rPr>
          <w:sz w:val="20"/>
          <w:szCs w:val="20"/>
        </w:rPr>
      </w:pPr>
      <w:r>
        <w:rPr>
          <w:sz w:val="20"/>
          <w:szCs w:val="20"/>
        </w:rPr>
        <w:t>Check limit switches on cylinders.  Make sure the sensors are snug and do not move when wires are tugged.  Check strain relief on wiring.  Make sure any snagging cannot effect switches.</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Fittings</w:t>
      </w:r>
    </w:p>
    <w:p w:rsidR="009B038A" w:rsidRDefault="008E1979" w:rsidP="001203B6">
      <w:pPr>
        <w:spacing w:before="120" w:after="120" w:line="240" w:lineRule="auto"/>
        <w:ind w:left="990"/>
        <w:rPr>
          <w:sz w:val="20"/>
          <w:szCs w:val="20"/>
        </w:rPr>
      </w:pPr>
      <w:r>
        <w:rPr>
          <w:sz w:val="20"/>
          <w:szCs w:val="20"/>
        </w:rPr>
        <w:t>Check fittings for noise and leaks.</w:t>
      </w:r>
    </w:p>
    <w:p w:rsidR="009B038A" w:rsidRDefault="008E1979" w:rsidP="001203B6">
      <w:pPr>
        <w:pStyle w:val="Heading2"/>
        <w:numPr>
          <w:ilvl w:val="1"/>
          <w:numId w:val="3"/>
        </w:numPr>
        <w:spacing w:before="120" w:after="120" w:line="240" w:lineRule="auto"/>
        <w:ind w:left="990" w:hanging="540"/>
        <w:rPr>
          <w:rFonts w:ascii="Arial" w:hAnsi="Arial" w:cs="Arial"/>
          <w:b w:val="0"/>
          <w:sz w:val="20"/>
          <w:szCs w:val="20"/>
        </w:rPr>
      </w:pPr>
      <w:r>
        <w:rPr>
          <w:rFonts w:ascii="Arial" w:hAnsi="Arial" w:cs="Arial"/>
          <w:b w:val="0"/>
          <w:sz w:val="20"/>
          <w:szCs w:val="20"/>
        </w:rPr>
        <w:t>Inner drum air delivery – clean the sealing surface on the inner drum.  Wipe down quarterly.  Check and inspect the (Viton) O-ring on the outer drum; replace annually</w:t>
      </w:r>
      <w:r w:rsidR="002961A5">
        <w:rPr>
          <w:rFonts w:ascii="Arial" w:hAnsi="Arial" w:cs="Arial"/>
          <w:b w:val="0"/>
          <w:sz w:val="20"/>
          <w:szCs w:val="20"/>
        </w:rPr>
        <w:t>.</w:t>
      </w:r>
    </w:p>
    <w:p w:rsidR="009B038A" w:rsidRDefault="008E1979" w:rsidP="000A2508">
      <w:pPr>
        <w:pStyle w:val="Heading1"/>
        <w:numPr>
          <w:ilvl w:val="0"/>
          <w:numId w:val="3"/>
        </w:numPr>
        <w:spacing w:before="240" w:after="120" w:line="240" w:lineRule="auto"/>
        <w:rPr>
          <w:rFonts w:ascii="Arial" w:hAnsi="Arial" w:cs="Arial"/>
          <w:b w:val="0"/>
          <w:sz w:val="24"/>
          <w:szCs w:val="24"/>
          <w:u w:val="single"/>
        </w:rPr>
      </w:pPr>
      <w:r>
        <w:rPr>
          <w:rFonts w:ascii="Arial" w:hAnsi="Arial" w:cs="Arial"/>
          <w:b w:val="0"/>
          <w:sz w:val="24"/>
          <w:szCs w:val="24"/>
          <w:u w:val="single"/>
        </w:rPr>
        <w:t>Special operations and considerations</w:t>
      </w:r>
    </w:p>
    <w:p w:rsidR="009B038A" w:rsidRDefault="008E1979" w:rsidP="001203B6">
      <w:pPr>
        <w:pStyle w:val="Heading2"/>
        <w:numPr>
          <w:ilvl w:val="1"/>
          <w:numId w:val="3"/>
        </w:numPr>
        <w:spacing w:before="120" w:after="120" w:line="240" w:lineRule="auto"/>
        <w:ind w:left="1080" w:hanging="630"/>
        <w:rPr>
          <w:rFonts w:ascii="Arial" w:hAnsi="Arial" w:cs="Arial"/>
          <w:b w:val="0"/>
          <w:sz w:val="20"/>
          <w:szCs w:val="20"/>
        </w:rPr>
      </w:pPr>
      <w:r>
        <w:rPr>
          <w:rFonts w:ascii="Arial" w:hAnsi="Arial" w:cs="Arial"/>
          <w:b w:val="0"/>
          <w:sz w:val="20"/>
          <w:szCs w:val="20"/>
        </w:rPr>
        <w:t>Come-along operation and other manual control – If there is a loss of power or any other reason the swing-arm cannot be operated by the actuators, see Reference 11 for manual operation.</w:t>
      </w:r>
    </w:p>
    <w:p w:rsidR="009B038A" w:rsidRDefault="008E1979" w:rsidP="001203B6">
      <w:pPr>
        <w:pStyle w:val="Heading2"/>
        <w:numPr>
          <w:ilvl w:val="1"/>
          <w:numId w:val="3"/>
        </w:numPr>
        <w:spacing w:before="120" w:after="120" w:line="240" w:lineRule="auto"/>
        <w:ind w:left="1080" w:hanging="630"/>
        <w:rPr>
          <w:rFonts w:ascii="Arial" w:hAnsi="Arial" w:cs="Arial"/>
          <w:b w:val="0"/>
          <w:sz w:val="20"/>
          <w:szCs w:val="20"/>
        </w:rPr>
      </w:pPr>
      <w:r>
        <w:rPr>
          <w:rFonts w:ascii="Arial" w:hAnsi="Arial" w:cs="Arial"/>
          <w:b w:val="0"/>
          <w:sz w:val="20"/>
          <w:szCs w:val="20"/>
        </w:rPr>
        <w:t>Responses and actions due to earthquake – Remove K1DM3 from the tower and secure it to the handling cart.  Perform all maintenance tasks listed in Table 1.</w:t>
      </w:r>
    </w:p>
    <w:p w:rsidR="009B038A" w:rsidRDefault="009B038A">
      <w:pPr>
        <w:spacing w:before="120" w:after="120" w:line="240" w:lineRule="auto"/>
        <w:rPr>
          <w:sz w:val="20"/>
          <w:szCs w:val="20"/>
        </w:rPr>
      </w:pPr>
    </w:p>
    <w:p w:rsidR="009B038A" w:rsidRDefault="009B038A">
      <w:pPr>
        <w:spacing w:before="120" w:after="120" w:line="240" w:lineRule="auto"/>
        <w:rPr>
          <w:sz w:val="20"/>
          <w:szCs w:val="20"/>
        </w:rPr>
      </w:pPr>
    </w:p>
    <w:p w:rsidR="009B038A" w:rsidRDefault="008E1979">
      <w:pPr>
        <w:keepNext/>
        <w:spacing w:before="120" w:after="120" w:line="240" w:lineRule="auto"/>
        <w:jc w:val="center"/>
        <w:rPr>
          <w:sz w:val="20"/>
          <w:szCs w:val="20"/>
        </w:rPr>
      </w:pPr>
      <w:bookmarkStart w:id="0" w:name="_gjdgxs"/>
      <w:bookmarkEnd w:id="0"/>
      <w:r>
        <w:rPr>
          <w:noProof/>
        </w:rPr>
        <w:lastRenderedPageBreak/>
        <w:drawing>
          <wp:inline distT="19050" distB="14605" distL="19050" distR="19050">
            <wp:extent cx="5943600" cy="6100445"/>
            <wp:effectExtent l="19050" t="19050" r="19050" b="1460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9"/>
                    <a:stretch>
                      <a:fillRect/>
                    </a:stretch>
                  </pic:blipFill>
                  <pic:spPr bwMode="auto">
                    <a:xfrm>
                      <a:off x="0" y="0"/>
                      <a:ext cx="5943600" cy="6100445"/>
                    </a:xfrm>
                    <a:prstGeom prst="rect">
                      <a:avLst/>
                    </a:prstGeom>
                    <a:ln>
                      <a:solidFill>
                        <a:schemeClr val="tx1"/>
                      </a:solidFill>
                    </a:ln>
                  </pic:spPr>
                </pic:pic>
              </a:graphicData>
            </a:graphic>
          </wp:inline>
        </w:drawing>
      </w:r>
    </w:p>
    <w:p w:rsidR="009B038A" w:rsidRDefault="008E1979">
      <w:pPr>
        <w:spacing w:before="120" w:after="120" w:line="240" w:lineRule="auto"/>
        <w:jc w:val="center"/>
        <w:rPr>
          <w:b/>
          <w:color w:val="000000"/>
          <w:sz w:val="20"/>
          <w:szCs w:val="20"/>
        </w:rPr>
      </w:pPr>
      <w:r>
        <w:rPr>
          <w:b/>
          <w:color w:val="000000"/>
          <w:sz w:val="20"/>
          <w:szCs w:val="20"/>
        </w:rPr>
        <w:t>Figure 1 - Spares list. Example print out from the Spares tab in the project spreadsheet.</w:t>
      </w:r>
    </w:p>
    <w:p w:rsidR="009B038A" w:rsidRDefault="008E1979">
      <w:pPr>
        <w:spacing w:before="120" w:after="120" w:line="240" w:lineRule="auto"/>
        <w:jc w:val="center"/>
        <w:rPr>
          <w:b/>
          <w:sz w:val="20"/>
          <w:szCs w:val="20"/>
        </w:rPr>
      </w:pPr>
      <w:r>
        <w:rPr>
          <w:noProof/>
        </w:rPr>
        <w:lastRenderedPageBreak/>
        <w:drawing>
          <wp:inline distT="19050" distB="19050" distL="19050" distR="12700">
            <wp:extent cx="4407535" cy="3657600"/>
            <wp:effectExtent l="0" t="0" r="0" b="0"/>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0"/>
                    <a:srcRect t="4611"/>
                    <a:stretch>
                      <a:fillRect/>
                    </a:stretch>
                  </pic:blipFill>
                  <pic:spPr bwMode="auto">
                    <a:xfrm>
                      <a:off x="0" y="0"/>
                      <a:ext cx="4407535" cy="3657600"/>
                    </a:xfrm>
                    <a:prstGeom prst="rect">
                      <a:avLst/>
                    </a:prstGeom>
                    <a:ln w="12700">
                      <a:solidFill>
                        <a:srgbClr val="000000"/>
                      </a:solidFill>
                    </a:ln>
                  </pic:spPr>
                </pic:pic>
              </a:graphicData>
            </a:graphic>
          </wp:inline>
        </w:drawing>
      </w:r>
    </w:p>
    <w:p w:rsidR="009B038A" w:rsidRDefault="008E1979">
      <w:pPr>
        <w:spacing w:before="120" w:after="120" w:line="240" w:lineRule="auto"/>
        <w:jc w:val="center"/>
        <w:rPr>
          <w:b/>
          <w:sz w:val="20"/>
          <w:szCs w:val="20"/>
        </w:rPr>
      </w:pPr>
      <w:r>
        <w:rPr>
          <w:b/>
          <w:sz w:val="20"/>
          <w:szCs w:val="20"/>
        </w:rPr>
        <w:t>Figure 2 - Flex block, one of three, one for each whiffle tree.</w:t>
      </w:r>
    </w:p>
    <w:p w:rsidR="009B038A" w:rsidRDefault="009B038A">
      <w:pPr>
        <w:spacing w:before="120" w:after="120" w:line="240" w:lineRule="auto"/>
        <w:jc w:val="center"/>
        <w:rPr>
          <w:b/>
          <w:sz w:val="20"/>
          <w:szCs w:val="20"/>
        </w:rPr>
      </w:pPr>
    </w:p>
    <w:p w:rsidR="009B038A" w:rsidRDefault="008E1979">
      <w:pPr>
        <w:spacing w:before="120" w:after="120" w:line="240" w:lineRule="auto"/>
        <w:jc w:val="center"/>
        <w:rPr>
          <w:b/>
          <w:sz w:val="20"/>
          <w:szCs w:val="20"/>
        </w:rPr>
      </w:pPr>
      <w:r>
        <w:rPr>
          <w:noProof/>
        </w:rPr>
        <w:drawing>
          <wp:inline distT="19050" distB="19050" distL="19050" distR="26035">
            <wp:extent cx="4279265" cy="3657600"/>
            <wp:effectExtent l="0" t="0" r="0" b="0"/>
            <wp:docPr id="3"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g"/>
                    <pic:cNvPicPr>
                      <a:picLocks noChangeAspect="1" noChangeArrowheads="1"/>
                    </pic:cNvPicPr>
                  </pic:nvPicPr>
                  <pic:blipFill>
                    <a:blip r:embed="rId11"/>
                    <a:stretch>
                      <a:fillRect/>
                    </a:stretch>
                  </pic:blipFill>
                  <pic:spPr bwMode="auto">
                    <a:xfrm>
                      <a:off x="0" y="0"/>
                      <a:ext cx="4279265" cy="3657600"/>
                    </a:xfrm>
                    <a:prstGeom prst="rect">
                      <a:avLst/>
                    </a:prstGeom>
                    <a:ln w="12700">
                      <a:solidFill>
                        <a:srgbClr val="000000"/>
                      </a:solidFill>
                    </a:ln>
                  </pic:spPr>
                </pic:pic>
              </a:graphicData>
            </a:graphic>
          </wp:inline>
        </w:drawing>
      </w:r>
    </w:p>
    <w:p w:rsidR="009B038A" w:rsidRDefault="008E1979">
      <w:pPr>
        <w:spacing w:before="120" w:after="120" w:line="240" w:lineRule="auto"/>
        <w:jc w:val="center"/>
        <w:rPr>
          <w:b/>
          <w:sz w:val="20"/>
          <w:szCs w:val="20"/>
        </w:rPr>
      </w:pPr>
      <w:r>
        <w:rPr>
          <w:b/>
          <w:sz w:val="20"/>
          <w:szCs w:val="20"/>
        </w:rPr>
        <w:t>Figure 3 - Actuator with incorporated encoder.</w:t>
      </w:r>
    </w:p>
    <w:p w:rsidR="009B038A" w:rsidRDefault="008E1979">
      <w:pPr>
        <w:spacing w:before="120" w:after="120" w:line="240" w:lineRule="auto"/>
        <w:jc w:val="center"/>
        <w:rPr>
          <w:sz w:val="20"/>
          <w:szCs w:val="20"/>
        </w:rPr>
      </w:pPr>
      <w:r>
        <w:rPr>
          <w:noProof/>
        </w:rPr>
        <w:lastRenderedPageBreak/>
        <w:drawing>
          <wp:inline distT="19050" distB="19050" distL="19050" distR="25400">
            <wp:extent cx="4489450" cy="3657600"/>
            <wp:effectExtent l="0" t="0" r="0" b="0"/>
            <wp:docPr id="4"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g"/>
                    <pic:cNvPicPr>
                      <a:picLocks noChangeAspect="1" noChangeArrowheads="1"/>
                    </pic:cNvPicPr>
                  </pic:nvPicPr>
                  <pic:blipFill>
                    <a:blip r:embed="rId12"/>
                    <a:stretch>
                      <a:fillRect/>
                    </a:stretch>
                  </pic:blipFill>
                  <pic:spPr bwMode="auto">
                    <a:xfrm>
                      <a:off x="0" y="0"/>
                      <a:ext cx="4489450" cy="3657600"/>
                    </a:xfrm>
                    <a:prstGeom prst="rect">
                      <a:avLst/>
                    </a:prstGeom>
                    <a:ln w="12700">
                      <a:solidFill>
                        <a:srgbClr val="000000"/>
                      </a:solidFill>
                    </a:ln>
                  </pic:spPr>
                </pic:pic>
              </a:graphicData>
            </a:graphic>
          </wp:inline>
        </w:drawing>
      </w:r>
    </w:p>
    <w:p w:rsidR="009B038A" w:rsidRDefault="008E1979">
      <w:pPr>
        <w:spacing w:before="120" w:after="120" w:line="240" w:lineRule="auto"/>
        <w:jc w:val="center"/>
        <w:rPr>
          <w:b/>
          <w:sz w:val="20"/>
          <w:szCs w:val="20"/>
        </w:rPr>
      </w:pPr>
      <w:r>
        <w:rPr>
          <w:b/>
          <w:sz w:val="20"/>
          <w:szCs w:val="20"/>
        </w:rPr>
        <w:t>Figure 4 - Clamp/Air Cylinder at one of the two bipod locations</w:t>
      </w:r>
    </w:p>
    <w:p w:rsidR="009B038A" w:rsidRDefault="009B038A">
      <w:pPr>
        <w:spacing w:before="120" w:after="120" w:line="240" w:lineRule="auto"/>
        <w:jc w:val="center"/>
        <w:rPr>
          <w:b/>
          <w:sz w:val="20"/>
          <w:szCs w:val="20"/>
        </w:rPr>
      </w:pPr>
    </w:p>
    <w:p w:rsidR="009B038A" w:rsidRDefault="008E1979">
      <w:pPr>
        <w:spacing w:before="120" w:after="120" w:line="240" w:lineRule="auto"/>
        <w:jc w:val="center"/>
        <w:rPr>
          <w:b/>
          <w:sz w:val="20"/>
          <w:szCs w:val="20"/>
        </w:rPr>
      </w:pPr>
      <w:r>
        <w:rPr>
          <w:noProof/>
        </w:rPr>
        <w:drawing>
          <wp:inline distT="19050" distB="19050" distL="19050" distR="25400">
            <wp:extent cx="4260850" cy="3657600"/>
            <wp:effectExtent l="0" t="0" r="0" b="0"/>
            <wp:docPr id="5"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g"/>
                    <pic:cNvPicPr>
                      <a:picLocks noChangeAspect="1" noChangeArrowheads="1"/>
                    </pic:cNvPicPr>
                  </pic:nvPicPr>
                  <pic:blipFill>
                    <a:blip r:embed="rId13"/>
                    <a:stretch>
                      <a:fillRect/>
                    </a:stretch>
                  </pic:blipFill>
                  <pic:spPr bwMode="auto">
                    <a:xfrm>
                      <a:off x="0" y="0"/>
                      <a:ext cx="4260850" cy="3657600"/>
                    </a:xfrm>
                    <a:prstGeom prst="rect">
                      <a:avLst/>
                    </a:prstGeom>
                    <a:ln w="12700">
                      <a:solidFill>
                        <a:srgbClr val="000000"/>
                      </a:solidFill>
                    </a:ln>
                  </pic:spPr>
                </pic:pic>
              </a:graphicData>
            </a:graphic>
          </wp:inline>
        </w:drawing>
      </w:r>
    </w:p>
    <w:p w:rsidR="009B038A" w:rsidRDefault="008E1979">
      <w:pPr>
        <w:spacing w:before="120" w:after="120" w:line="240" w:lineRule="auto"/>
        <w:jc w:val="center"/>
        <w:rPr>
          <w:b/>
          <w:sz w:val="20"/>
          <w:szCs w:val="20"/>
        </w:rPr>
      </w:pPr>
      <w:r>
        <w:rPr>
          <w:b/>
          <w:sz w:val="20"/>
          <w:szCs w:val="20"/>
        </w:rPr>
        <w:t>Figure 5 - Docking system</w:t>
      </w:r>
    </w:p>
    <w:p w:rsidR="009B038A" w:rsidRDefault="009B038A">
      <w:pPr>
        <w:spacing w:before="120" w:after="120" w:line="240" w:lineRule="auto"/>
        <w:jc w:val="center"/>
      </w:pPr>
    </w:p>
    <w:p w:rsidR="009B038A" w:rsidRDefault="008E1979">
      <w:pPr>
        <w:keepNext/>
        <w:spacing w:before="120" w:after="120" w:line="240" w:lineRule="auto"/>
        <w:jc w:val="center"/>
      </w:pPr>
      <w:r>
        <w:rPr>
          <w:noProof/>
        </w:rPr>
        <w:lastRenderedPageBreak/>
        <w:drawing>
          <wp:inline distT="19050" distB="19050" distL="19050" distR="13970">
            <wp:extent cx="4443730" cy="36576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4"/>
                    <a:stretch>
                      <a:fillRect/>
                    </a:stretch>
                  </pic:blipFill>
                  <pic:spPr bwMode="auto">
                    <a:xfrm>
                      <a:off x="0" y="0"/>
                      <a:ext cx="4443730" cy="3657600"/>
                    </a:xfrm>
                    <a:prstGeom prst="rect">
                      <a:avLst/>
                    </a:prstGeom>
                  </pic:spPr>
                </pic:pic>
              </a:graphicData>
            </a:graphic>
          </wp:inline>
        </w:drawing>
      </w:r>
    </w:p>
    <w:p w:rsidR="009B038A" w:rsidRDefault="008E1979">
      <w:pPr>
        <w:pStyle w:val="Caption"/>
        <w:spacing w:before="120" w:after="120"/>
        <w:ind w:left="1440" w:right="1440"/>
        <w:jc w:val="center"/>
        <w:rPr>
          <w:color w:val="00000A"/>
        </w:rPr>
      </w:pPr>
      <w:r>
        <w:rPr>
          <w:color w:val="00000A"/>
        </w:rPr>
        <w:t>Figure 6 - Flex rod showing centration between the flexure housing and the center node on the flex rod.</w:t>
      </w:r>
    </w:p>
    <w:p w:rsidR="009B038A" w:rsidRDefault="009B038A"/>
    <w:p w:rsidR="009B038A" w:rsidRDefault="008E1979">
      <w:pPr>
        <w:keepNext/>
        <w:spacing w:before="120" w:after="120"/>
        <w:jc w:val="center"/>
      </w:pPr>
      <w:r>
        <w:rPr>
          <w:noProof/>
        </w:rPr>
        <w:drawing>
          <wp:inline distT="19050" distB="19050" distL="19050" distR="20320">
            <wp:extent cx="4361815"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a:stretch>
                      <a:fillRect/>
                    </a:stretch>
                  </pic:blipFill>
                  <pic:spPr bwMode="auto">
                    <a:xfrm>
                      <a:off x="0" y="0"/>
                      <a:ext cx="4361815" cy="3657600"/>
                    </a:xfrm>
                    <a:prstGeom prst="rect">
                      <a:avLst/>
                    </a:prstGeom>
                  </pic:spPr>
                </pic:pic>
              </a:graphicData>
            </a:graphic>
          </wp:inline>
        </w:drawing>
      </w:r>
    </w:p>
    <w:p w:rsidR="009B038A" w:rsidRDefault="008E1979">
      <w:pPr>
        <w:pStyle w:val="Caption"/>
        <w:spacing w:before="120" w:after="120"/>
        <w:ind w:left="1170" w:right="1170"/>
        <w:jc w:val="center"/>
        <w:rPr>
          <w:color w:val="00000A"/>
        </w:rPr>
      </w:pPr>
      <w:r>
        <w:rPr>
          <w:color w:val="00000A"/>
        </w:rPr>
        <w:t>Figure 7 - Flow control valve for the coolant in the M1 Box, located in the lower right hand corner of the enclosure.</w:t>
      </w:r>
    </w:p>
    <w:p w:rsidR="009B038A" w:rsidRDefault="008E1979">
      <w:pPr>
        <w:jc w:val="center"/>
        <w:rPr>
          <w:b/>
          <w:sz w:val="20"/>
          <w:szCs w:val="20"/>
        </w:rPr>
      </w:pPr>
      <w:r>
        <w:br w:type="page"/>
      </w:r>
    </w:p>
    <w:p w:rsidR="009B038A" w:rsidRDefault="008E1979" w:rsidP="007931AD">
      <w:pPr>
        <w:spacing w:after="0"/>
        <w:jc w:val="center"/>
        <w:rPr>
          <w:b/>
          <w:sz w:val="20"/>
          <w:szCs w:val="20"/>
        </w:rPr>
      </w:pPr>
      <w:r>
        <w:rPr>
          <w:b/>
          <w:sz w:val="20"/>
          <w:szCs w:val="20"/>
        </w:rPr>
        <w:lastRenderedPageBreak/>
        <w:t xml:space="preserve">Table 1 - Maintenance Schedule </w:t>
      </w:r>
    </w:p>
    <w:tbl>
      <w:tblPr>
        <w:tblW w:w="957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78"/>
        <w:gridCol w:w="867"/>
        <w:gridCol w:w="1723"/>
        <w:gridCol w:w="1260"/>
        <w:gridCol w:w="2483"/>
        <w:gridCol w:w="2665"/>
      </w:tblGrid>
      <w:tr w:rsidR="009B038A" w:rsidTr="007931AD">
        <w:trPr>
          <w:tblHeade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jc w:val="center"/>
              <w:rPr>
                <w:b/>
                <w:sz w:val="16"/>
                <w:szCs w:val="16"/>
              </w:rPr>
            </w:pPr>
            <w:r>
              <w:rPr>
                <w:b/>
                <w:sz w:val="16"/>
                <w:szCs w:val="16"/>
              </w:rPr>
              <w:t>Item</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jc w:val="center"/>
              <w:rPr>
                <w:b/>
                <w:sz w:val="16"/>
                <w:szCs w:val="16"/>
              </w:rPr>
            </w:pPr>
            <w:r>
              <w:rPr>
                <w:b/>
                <w:sz w:val="16"/>
                <w:szCs w:val="16"/>
              </w:rPr>
              <w:t>Section</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jc w:val="center"/>
              <w:rPr>
                <w:b/>
                <w:sz w:val="16"/>
                <w:szCs w:val="16"/>
              </w:rPr>
            </w:pPr>
            <w:r>
              <w:rPr>
                <w:b/>
                <w:sz w:val="16"/>
                <w:szCs w:val="16"/>
              </w:rPr>
              <w:t>Description</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jc w:val="center"/>
              <w:rPr>
                <w:b/>
                <w:sz w:val="16"/>
                <w:szCs w:val="16"/>
              </w:rPr>
            </w:pPr>
            <w:r>
              <w:rPr>
                <w:b/>
                <w:sz w:val="16"/>
                <w:szCs w:val="16"/>
              </w:rPr>
              <w:t>Frequency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jc w:val="center"/>
              <w:rPr>
                <w:b/>
                <w:sz w:val="16"/>
                <w:szCs w:val="16"/>
              </w:rPr>
            </w:pPr>
            <w:r>
              <w:rPr>
                <w:b/>
                <w:sz w:val="16"/>
                <w:szCs w:val="16"/>
              </w:rPr>
              <w:t>Action</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jc w:val="center"/>
              <w:rPr>
                <w:b/>
                <w:sz w:val="16"/>
                <w:szCs w:val="16"/>
              </w:rPr>
            </w:pPr>
            <w:r>
              <w:rPr>
                <w:b/>
                <w:sz w:val="16"/>
                <w:szCs w:val="16"/>
              </w:rPr>
              <w:t>Comments</w:t>
            </w:r>
          </w:p>
        </w:tc>
      </w:tr>
      <w:tr w:rsidR="009B038A"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7931AD" w:rsidP="00530583">
            <w:pPr>
              <w:spacing w:beforeLines="60" w:before="144" w:afterLines="60" w:after="144"/>
              <w:jc w:val="center"/>
              <w:rPr>
                <w:sz w:val="16"/>
                <w:szCs w:val="16"/>
              </w:rPr>
            </w:pPr>
            <w:r>
              <w:rPr>
                <w:sz w:val="16"/>
                <w:szCs w:val="16"/>
              </w:rPr>
              <w:t>1</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E4306C" w:rsidP="00530583">
            <w:pPr>
              <w:spacing w:beforeLines="60" w:before="144" w:afterLines="60" w:after="144"/>
              <w:jc w:val="center"/>
              <w:rPr>
                <w:sz w:val="16"/>
                <w:szCs w:val="16"/>
              </w:rPr>
            </w:pPr>
            <w:r>
              <w:rPr>
                <w:sz w:val="16"/>
                <w:szCs w:val="16"/>
              </w:rPr>
              <w:t>5.1</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rPr>
                <w:sz w:val="16"/>
                <w:szCs w:val="16"/>
              </w:rPr>
            </w:pPr>
            <w:r>
              <w:rPr>
                <w:sz w:val="16"/>
                <w:szCs w:val="16"/>
              </w:rPr>
              <w:t>swing arm actuators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rPr>
                <w:sz w:val="16"/>
                <w:szCs w:val="16"/>
              </w:rPr>
            </w:pPr>
            <w:r>
              <w:rPr>
                <w:sz w:val="16"/>
                <w:szCs w:val="16"/>
              </w:rPr>
              <w:t>lubrication and seal inspection</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9B038A" w:rsidRDefault="008E1979" w:rsidP="00530583">
            <w:pPr>
              <w:spacing w:beforeLines="60" w:before="144" w:afterLines="60" w:after="144"/>
              <w:rPr>
                <w:sz w:val="16"/>
                <w:szCs w:val="16"/>
              </w:rPr>
            </w:pPr>
            <w:r>
              <w:rPr>
                <w:sz w:val="16"/>
                <w:szCs w:val="16"/>
              </w:rPr>
              <w:t>manufacturer's recommendations; Reference 10</w:t>
            </w: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7931AD" w:rsidP="00530583">
            <w:pPr>
              <w:spacing w:beforeLines="60" w:before="144" w:afterLines="60" w:after="144"/>
              <w:jc w:val="center"/>
              <w:rPr>
                <w:sz w:val="16"/>
                <w:szCs w:val="16"/>
              </w:rPr>
            </w:pPr>
            <w:r>
              <w:rPr>
                <w:sz w:val="16"/>
                <w:szCs w:val="16"/>
              </w:rPr>
              <w:t>2</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5.2</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clamps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clean &amp; grease contact surfaces</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7931AD" w:rsidP="00530583">
            <w:pPr>
              <w:spacing w:beforeLines="60" w:before="144" w:afterLines="60" w:after="144"/>
              <w:jc w:val="center"/>
              <w:rPr>
                <w:sz w:val="16"/>
                <w:szCs w:val="16"/>
              </w:rPr>
            </w:pPr>
            <w:r>
              <w:rPr>
                <w:sz w:val="16"/>
                <w:szCs w:val="16"/>
              </w:rPr>
              <w:t>3</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5.3</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swing-arm hinge</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check compliance of hinge</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p>
        </w:tc>
      </w:tr>
      <w:tr w:rsidR="00283440" w:rsidTr="007931AD">
        <w:trPr>
          <w:trHeight w:val="360"/>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7931AD" w:rsidP="00530583">
            <w:pPr>
              <w:spacing w:beforeLines="60" w:before="144" w:afterLines="60" w:after="144"/>
              <w:jc w:val="center"/>
              <w:rPr>
                <w:sz w:val="16"/>
                <w:szCs w:val="16"/>
              </w:rPr>
            </w:pPr>
            <w:r>
              <w:rPr>
                <w:sz w:val="16"/>
                <w:szCs w:val="16"/>
              </w:rPr>
              <w:t>4</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5.7</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detent motor</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check for proper operation of clamps</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check pressure</w:t>
            </w:r>
          </w:p>
        </w:tc>
      </w:tr>
      <w:tr w:rsidR="00283440" w:rsidTr="007931AD">
        <w:trPr>
          <w:trHeight w:val="360"/>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7931AD" w:rsidP="00530583">
            <w:pPr>
              <w:spacing w:beforeLines="60" w:before="144" w:afterLines="60" w:after="144"/>
              <w:jc w:val="center"/>
              <w:rPr>
                <w:sz w:val="16"/>
                <w:szCs w:val="16"/>
              </w:rPr>
            </w:pPr>
            <w:r>
              <w:rPr>
                <w:sz w:val="16"/>
                <w:szCs w:val="16"/>
              </w:rPr>
              <w:t>5</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5.8</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kinematics &amp; defining points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check surface wear and for birnelling; clean &amp; re-grease surfaces</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Note 3</w:t>
            </w:r>
          </w:p>
        </w:tc>
      </w:tr>
      <w:tr w:rsidR="00C10C07"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7931AD" w:rsidP="00530583">
            <w:pPr>
              <w:spacing w:beforeLines="60" w:before="144" w:afterLines="60" w:after="144"/>
              <w:jc w:val="center"/>
              <w:rPr>
                <w:sz w:val="16"/>
                <w:szCs w:val="16"/>
              </w:rPr>
            </w:pPr>
            <w:r>
              <w:rPr>
                <w:sz w:val="16"/>
                <w:szCs w:val="16"/>
              </w:rPr>
              <w:t>6</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jc w:val="center"/>
              <w:rPr>
                <w:sz w:val="16"/>
                <w:szCs w:val="16"/>
              </w:rPr>
            </w:pPr>
            <w:r>
              <w:rPr>
                <w:sz w:val="16"/>
                <w:szCs w:val="16"/>
              </w:rPr>
              <w:t>5.8.1</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rPr>
                <w:sz w:val="16"/>
                <w:szCs w:val="16"/>
              </w:rPr>
            </w:pPr>
            <w:r>
              <w:rPr>
                <w:sz w:val="16"/>
                <w:szCs w:val="16"/>
              </w:rPr>
              <w:t>acme nut</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jc w:val="center"/>
              <w:rPr>
                <w:sz w:val="16"/>
                <w:szCs w:val="16"/>
              </w:rPr>
            </w:pPr>
            <w:r>
              <w:rPr>
                <w:sz w:val="16"/>
                <w:szCs w:val="16"/>
              </w:rPr>
              <w:t>Note 3</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rPr>
                <w:sz w:val="16"/>
                <w:szCs w:val="16"/>
              </w:rPr>
            </w:pPr>
            <w:r>
              <w:rPr>
                <w:sz w:val="16"/>
                <w:szCs w:val="16"/>
              </w:rPr>
              <w:t>grease fittings and screw</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rPr>
                <w:sz w:val="16"/>
                <w:szCs w:val="16"/>
              </w:rPr>
            </w:pPr>
          </w:p>
        </w:tc>
      </w:tr>
      <w:tr w:rsidR="00C10C07"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7931AD" w:rsidP="00530583">
            <w:pPr>
              <w:spacing w:beforeLines="60" w:before="144" w:afterLines="60" w:after="144"/>
              <w:jc w:val="center"/>
              <w:rPr>
                <w:sz w:val="16"/>
                <w:szCs w:val="16"/>
              </w:rPr>
            </w:pPr>
            <w:r>
              <w:rPr>
                <w:sz w:val="16"/>
                <w:szCs w:val="16"/>
              </w:rPr>
              <w:t>7</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jc w:val="center"/>
              <w:rPr>
                <w:sz w:val="16"/>
                <w:szCs w:val="16"/>
              </w:rPr>
            </w:pPr>
            <w:r>
              <w:rPr>
                <w:sz w:val="16"/>
                <w:szCs w:val="16"/>
              </w:rPr>
              <w:t>5.8.3</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rPr>
                <w:sz w:val="16"/>
                <w:szCs w:val="16"/>
              </w:rPr>
            </w:pPr>
            <w:r>
              <w:rPr>
                <w:sz w:val="16"/>
                <w:szCs w:val="16"/>
              </w:rPr>
              <w:t>mirror lock-down HW</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jc w:val="center"/>
              <w:rPr>
                <w:sz w:val="16"/>
                <w:szCs w:val="16"/>
              </w:rPr>
            </w:pPr>
            <w:r>
              <w:rPr>
                <w:sz w:val="16"/>
                <w:szCs w:val="16"/>
              </w:rPr>
              <w:t>re-coating</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rPr>
                <w:sz w:val="16"/>
                <w:szCs w:val="16"/>
              </w:rPr>
            </w:pPr>
            <w:r>
              <w:rPr>
                <w:sz w:val="16"/>
                <w:szCs w:val="16"/>
              </w:rPr>
              <w:t>check for loose HW and proper torqueing</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C10C07" w:rsidRDefault="00C10C07" w:rsidP="00530583">
            <w:pPr>
              <w:spacing w:beforeLines="60" w:before="144" w:afterLines="60" w:after="144"/>
              <w:rPr>
                <w:sz w:val="16"/>
                <w:szCs w:val="16"/>
              </w:rPr>
            </w:pP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7931AD" w:rsidP="00530583">
            <w:pPr>
              <w:spacing w:beforeLines="60" w:before="144" w:afterLines="60" w:after="144"/>
              <w:jc w:val="center"/>
              <w:rPr>
                <w:sz w:val="16"/>
                <w:szCs w:val="16"/>
              </w:rPr>
            </w:pPr>
            <w:r>
              <w:rPr>
                <w:sz w:val="16"/>
                <w:szCs w:val="16"/>
              </w:rPr>
              <w:t>8</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5.9</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axial &amp; lateral pucks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re-coating</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inspect bond line and surrounding area for cracks</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Note 1</w:t>
            </w: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7931AD" w:rsidP="00530583">
            <w:pPr>
              <w:spacing w:beforeLines="60" w:before="144" w:afterLines="60" w:after="144"/>
              <w:jc w:val="center"/>
              <w:rPr>
                <w:sz w:val="16"/>
                <w:szCs w:val="16"/>
              </w:rPr>
            </w:pPr>
            <w:r>
              <w:rPr>
                <w:sz w:val="16"/>
                <w:szCs w:val="16"/>
              </w:rPr>
              <w:t>9</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5.10</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flex blocks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inspect for cracks/deformations</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7931AD" w:rsidP="00530583">
            <w:pPr>
              <w:spacing w:beforeLines="60" w:before="144" w:afterLines="60" w:after="144"/>
              <w:jc w:val="center"/>
              <w:rPr>
                <w:sz w:val="16"/>
                <w:szCs w:val="16"/>
              </w:rPr>
            </w:pPr>
            <w:r>
              <w:rPr>
                <w:sz w:val="16"/>
                <w:szCs w:val="16"/>
              </w:rPr>
              <w:t>10</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5.11</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flexure rods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inspect</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7931AD" w:rsidP="00530583">
            <w:pPr>
              <w:spacing w:beforeLines="60" w:before="144" w:afterLines="60" w:after="144"/>
              <w:jc w:val="center"/>
              <w:rPr>
                <w:sz w:val="16"/>
                <w:szCs w:val="16"/>
              </w:rPr>
            </w:pPr>
            <w:r>
              <w:rPr>
                <w:sz w:val="16"/>
                <w:szCs w:val="16"/>
              </w:rPr>
              <w:t>11</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5.12</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clip clearance</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adjust clip to remove interference</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72" w:type="dxa"/>
              <w:right w:w="72" w:type="dxa"/>
            </w:tcMar>
            <w:vAlign w:val="center"/>
          </w:tcPr>
          <w:p w:rsidR="00283440" w:rsidRDefault="00283440" w:rsidP="00530583">
            <w:pPr>
              <w:spacing w:beforeLines="60" w:before="144" w:afterLines="60" w:after="144"/>
              <w:rPr>
                <w:sz w:val="16"/>
                <w:szCs w:val="16"/>
              </w:rPr>
            </w:pPr>
            <w:r>
              <w:rPr>
                <w:sz w:val="16"/>
                <w:szCs w:val="16"/>
              </w:rPr>
              <w:t>earthquake clip clearance</w:t>
            </w: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7931AD" w:rsidP="00530583">
            <w:pPr>
              <w:spacing w:beforeLines="60" w:before="144" w:afterLines="60" w:after="144"/>
              <w:jc w:val="center"/>
              <w:rPr>
                <w:sz w:val="16"/>
                <w:szCs w:val="16"/>
              </w:rPr>
            </w:pPr>
            <w:r>
              <w:rPr>
                <w:sz w:val="16"/>
                <w:szCs w:val="16"/>
              </w:rPr>
              <w:t>12</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jc w:val="center"/>
              <w:rPr>
                <w:sz w:val="16"/>
                <w:szCs w:val="16"/>
              </w:rPr>
            </w:pPr>
            <w:r>
              <w:rPr>
                <w:sz w:val="16"/>
                <w:szCs w:val="16"/>
              </w:rPr>
              <w:t>5.15</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r>
              <w:rPr>
                <w:sz w:val="16"/>
                <w:szCs w:val="16"/>
              </w:rPr>
              <w:t>loose hardware</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r>
              <w:rPr>
                <w:sz w:val="16"/>
                <w:szCs w:val="16"/>
              </w:rPr>
              <w:t>adjust and tighten to assembly specs and torque document</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r>
              <w:rPr>
                <w:sz w:val="16"/>
                <w:szCs w:val="16"/>
              </w:rPr>
              <w:t>Reference 13</w:t>
            </w: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7931AD" w:rsidP="00530583">
            <w:pPr>
              <w:spacing w:beforeLines="60" w:before="144" w:afterLines="60" w:after="144"/>
              <w:jc w:val="center"/>
              <w:rPr>
                <w:sz w:val="16"/>
                <w:szCs w:val="16"/>
              </w:rPr>
            </w:pPr>
            <w:r>
              <w:rPr>
                <w:sz w:val="16"/>
                <w:szCs w:val="16"/>
              </w:rPr>
              <w:t>13</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7931AD" w:rsidP="00530583">
            <w:pPr>
              <w:spacing w:beforeLines="60" w:before="144" w:afterLines="60" w:after="144"/>
              <w:jc w:val="center"/>
              <w:rPr>
                <w:sz w:val="16"/>
                <w:szCs w:val="16"/>
              </w:rPr>
            </w:pPr>
            <w:r>
              <w:rPr>
                <w:sz w:val="16"/>
                <w:szCs w:val="16"/>
              </w:rPr>
              <w:t>6.3</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r>
              <w:rPr>
                <w:sz w:val="16"/>
                <w:szCs w:val="16"/>
              </w:rPr>
              <w:t>motors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r>
              <w:rPr>
                <w:sz w:val="16"/>
                <w:szCs w:val="16"/>
              </w:rPr>
              <w:t>note and record current loads</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7931AD" w:rsidP="00530583">
            <w:pPr>
              <w:spacing w:beforeLines="60" w:before="144" w:afterLines="60" w:after="144"/>
              <w:jc w:val="center"/>
              <w:rPr>
                <w:sz w:val="16"/>
                <w:szCs w:val="16"/>
              </w:rPr>
            </w:pPr>
            <w:r>
              <w:rPr>
                <w:sz w:val="16"/>
                <w:szCs w:val="16"/>
              </w:rPr>
              <w:t>14</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jc w:val="center"/>
              <w:rPr>
                <w:sz w:val="16"/>
                <w:szCs w:val="16"/>
              </w:rPr>
            </w:pPr>
            <w:r>
              <w:rPr>
                <w:sz w:val="16"/>
                <w:szCs w:val="16"/>
              </w:rPr>
              <w:t>6.3.1</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r>
              <w:rPr>
                <w:sz w:val="16"/>
                <w:szCs w:val="16"/>
              </w:rPr>
              <w:t>brush contacts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jc w:val="center"/>
              <w:rPr>
                <w:sz w:val="16"/>
                <w:szCs w:val="16"/>
              </w:rPr>
            </w:pPr>
            <w:r>
              <w:rPr>
                <w:sz w:val="16"/>
                <w:szCs w:val="16"/>
              </w:rPr>
              <w:t>re-coating</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r>
              <w:rPr>
                <w:sz w:val="16"/>
                <w:szCs w:val="16"/>
              </w:rPr>
              <w:t>check contacts for corrosion and wear</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p>
        </w:tc>
      </w:tr>
      <w:tr w:rsidR="00283440"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7931AD" w:rsidP="00530583">
            <w:pPr>
              <w:spacing w:beforeLines="60" w:before="144" w:afterLines="60" w:after="144"/>
              <w:jc w:val="center"/>
              <w:rPr>
                <w:sz w:val="16"/>
                <w:szCs w:val="16"/>
              </w:rPr>
            </w:pPr>
            <w:r>
              <w:rPr>
                <w:sz w:val="16"/>
                <w:szCs w:val="16"/>
              </w:rPr>
              <w:t>15</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jc w:val="center"/>
              <w:rPr>
                <w:sz w:val="16"/>
                <w:szCs w:val="16"/>
              </w:rPr>
            </w:pPr>
            <w:r>
              <w:rPr>
                <w:sz w:val="16"/>
                <w:szCs w:val="16"/>
              </w:rPr>
              <w:t>6.3.2 6.3.3</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r>
              <w:rPr>
                <w:sz w:val="16"/>
                <w:szCs w:val="16"/>
              </w:rPr>
              <w:t>wiring</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r>
              <w:rPr>
                <w:sz w:val="16"/>
                <w:szCs w:val="16"/>
              </w:rPr>
              <w:t>check strain reliefs and wear on wiring</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283440" w:rsidRDefault="00283440" w:rsidP="00530583">
            <w:pPr>
              <w:spacing w:beforeLines="60" w:before="144" w:afterLines="60" w:after="144"/>
              <w:rPr>
                <w:sz w:val="16"/>
                <w:szCs w:val="16"/>
              </w:rPr>
            </w:pPr>
          </w:p>
        </w:tc>
      </w:tr>
      <w:tr w:rsidR="007931AD"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16</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C55CA0">
            <w:pPr>
              <w:spacing w:beforeLines="60" w:before="144" w:afterLines="60" w:after="144"/>
              <w:jc w:val="center"/>
              <w:rPr>
                <w:sz w:val="16"/>
                <w:szCs w:val="16"/>
              </w:rPr>
            </w:pPr>
            <w:r>
              <w:rPr>
                <w:sz w:val="16"/>
                <w:szCs w:val="16"/>
              </w:rPr>
              <w:t>6.5</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C55CA0">
            <w:pPr>
              <w:spacing w:beforeLines="60" w:before="144" w:afterLines="60" w:after="144"/>
              <w:rPr>
                <w:sz w:val="16"/>
                <w:szCs w:val="16"/>
              </w:rPr>
            </w:pPr>
            <w:r>
              <w:rPr>
                <w:sz w:val="16"/>
                <w:szCs w:val="16"/>
              </w:rPr>
              <w:t>restraint of natural movements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C55CA0">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C55CA0">
            <w:pPr>
              <w:spacing w:beforeLines="60" w:before="144" w:afterLines="60" w:after="144"/>
              <w:rPr>
                <w:sz w:val="16"/>
                <w:szCs w:val="16"/>
              </w:rPr>
            </w:pPr>
            <w:r>
              <w:rPr>
                <w:sz w:val="16"/>
                <w:szCs w:val="16"/>
              </w:rPr>
              <w:t>check wiring interference with motion</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p>
        </w:tc>
      </w:tr>
      <w:tr w:rsidR="007931AD"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17</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7</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mirror cleanliness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inspect and clean as needed</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mirror quality related to dust, debris, &amp; oil deposits</w:t>
            </w:r>
          </w:p>
        </w:tc>
      </w:tr>
      <w:tr w:rsidR="007931AD"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18</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7</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mirror quality</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Note 2</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degradation of reflective surface</w:t>
            </w:r>
          </w:p>
        </w:tc>
      </w:tr>
      <w:tr w:rsidR="007931AD"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19</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7</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mirror cracks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re-coating</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inspect mirror for scratches and cracks</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Note 1</w:t>
            </w:r>
          </w:p>
        </w:tc>
      </w:tr>
      <w:tr w:rsidR="007931AD"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20</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8</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M1 box plumbing</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check box plumbing, all fittings for leaks</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p>
        </w:tc>
      </w:tr>
      <w:tr w:rsidR="007931AD"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lastRenderedPageBreak/>
              <w:t>21</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9</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air lines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y</w:t>
            </w:r>
            <w:bookmarkStart w:id="1" w:name="_GoBack"/>
            <w:bookmarkEnd w:id="1"/>
            <w:r>
              <w:rPr>
                <w:sz w:val="16"/>
                <w:szCs w:val="16"/>
              </w:rPr>
              <w:t>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check or air lines for proper operation</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check pressure</w:t>
            </w:r>
          </w:p>
        </w:tc>
      </w:tr>
      <w:tr w:rsidR="007931AD"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22</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9</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clamps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yearly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check for proper operation of clamps</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check pressure</w:t>
            </w:r>
          </w:p>
        </w:tc>
      </w:tr>
      <w:tr w:rsidR="007931AD" w:rsidTr="007931AD">
        <w:trPr>
          <w:jc w:val="center"/>
        </w:trPr>
        <w:tc>
          <w:tcPr>
            <w:tcW w:w="5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23</w:t>
            </w:r>
          </w:p>
        </w:tc>
        <w:tc>
          <w:tcPr>
            <w:tcW w:w="8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9.5</w:t>
            </w:r>
          </w:p>
        </w:tc>
        <w:tc>
          <w:tcPr>
            <w:tcW w:w="17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air connect</w:t>
            </w:r>
          </w:p>
        </w:tc>
        <w:tc>
          <w:tcPr>
            <w:tcW w:w="12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jc w:val="center"/>
              <w:rPr>
                <w:sz w:val="16"/>
                <w:szCs w:val="16"/>
              </w:rPr>
            </w:pPr>
            <w:r>
              <w:rPr>
                <w:sz w:val="16"/>
                <w:szCs w:val="16"/>
              </w:rPr>
              <w:t>quarterly</w:t>
            </w:r>
          </w:p>
        </w:tc>
        <w:tc>
          <w:tcPr>
            <w:tcW w:w="24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clean surfaces and check o-ring</w:t>
            </w:r>
          </w:p>
        </w:tc>
        <w:tc>
          <w:tcPr>
            <w:tcW w:w="26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931AD" w:rsidRDefault="007931AD" w:rsidP="00530583">
            <w:pPr>
              <w:spacing w:beforeLines="60" w:before="144" w:afterLines="60" w:after="144"/>
              <w:rPr>
                <w:sz w:val="16"/>
                <w:szCs w:val="16"/>
              </w:rPr>
            </w:pPr>
            <w:r>
              <w:rPr>
                <w:sz w:val="16"/>
                <w:szCs w:val="16"/>
              </w:rPr>
              <w:t>Note 4</w:t>
            </w:r>
          </w:p>
        </w:tc>
      </w:tr>
    </w:tbl>
    <w:p w:rsidR="009B038A" w:rsidRDefault="008E1979" w:rsidP="002961A5">
      <w:pPr>
        <w:spacing w:before="120" w:after="120"/>
        <w:rPr>
          <w:sz w:val="16"/>
          <w:szCs w:val="16"/>
          <w:u w:val="single"/>
        </w:rPr>
      </w:pPr>
      <w:r>
        <w:rPr>
          <w:sz w:val="16"/>
          <w:szCs w:val="16"/>
          <w:u w:val="single"/>
        </w:rPr>
        <w:t>Notes</w:t>
      </w:r>
    </w:p>
    <w:p w:rsidR="009B038A" w:rsidRDefault="008E1979">
      <w:pPr>
        <w:pStyle w:val="ListParagraph"/>
        <w:numPr>
          <w:ilvl w:val="0"/>
          <w:numId w:val="4"/>
        </w:numPr>
        <w:rPr>
          <w:sz w:val="16"/>
          <w:szCs w:val="16"/>
        </w:rPr>
      </w:pPr>
      <w:r>
        <w:rPr>
          <w:sz w:val="16"/>
          <w:szCs w:val="16"/>
        </w:rPr>
        <w:t>Perform first PM after a year, then at every re-coating thereafter</w:t>
      </w:r>
    </w:p>
    <w:p w:rsidR="009B038A" w:rsidRDefault="008E1979">
      <w:pPr>
        <w:pStyle w:val="ListParagraph"/>
        <w:numPr>
          <w:ilvl w:val="0"/>
          <w:numId w:val="4"/>
        </w:numPr>
        <w:rPr>
          <w:sz w:val="16"/>
          <w:szCs w:val="16"/>
        </w:rPr>
      </w:pPr>
      <w:r>
        <w:rPr>
          <w:sz w:val="16"/>
          <w:szCs w:val="16"/>
        </w:rPr>
        <w:t>Refer to existing M3 PM practices regarding mirror coating and cleaning</w:t>
      </w:r>
    </w:p>
    <w:p w:rsidR="009B038A" w:rsidRDefault="008E1979">
      <w:pPr>
        <w:pStyle w:val="ListParagraph"/>
        <w:numPr>
          <w:ilvl w:val="0"/>
          <w:numId w:val="4"/>
        </w:numPr>
        <w:rPr>
          <w:sz w:val="16"/>
          <w:szCs w:val="16"/>
        </w:rPr>
      </w:pPr>
      <w:r>
        <w:rPr>
          <w:sz w:val="16"/>
          <w:szCs w:val="16"/>
        </w:rPr>
        <w:t>Refer to existing M3 PM practices for defining points, perform yearly</w:t>
      </w:r>
    </w:p>
    <w:p w:rsidR="009B038A" w:rsidRDefault="008E1979">
      <w:pPr>
        <w:pStyle w:val="ListParagraph"/>
        <w:numPr>
          <w:ilvl w:val="0"/>
          <w:numId w:val="4"/>
        </w:numPr>
        <w:rPr>
          <w:sz w:val="16"/>
          <w:szCs w:val="16"/>
        </w:rPr>
      </w:pPr>
      <w:r>
        <w:rPr>
          <w:sz w:val="16"/>
          <w:szCs w:val="16"/>
        </w:rPr>
        <w:t>Replace o-ring yearly</w:t>
      </w:r>
    </w:p>
    <w:p w:rsidR="009B038A" w:rsidRDefault="008E1979">
      <w:pPr>
        <w:rPr>
          <w:sz w:val="24"/>
          <w:szCs w:val="24"/>
          <w:u w:val="single"/>
        </w:rPr>
      </w:pPr>
      <w:r>
        <w:rPr>
          <w:sz w:val="24"/>
          <w:szCs w:val="24"/>
          <w:u w:val="single"/>
        </w:rPr>
        <w:t>References</w:t>
      </w:r>
    </w:p>
    <w:p w:rsidR="009B038A" w:rsidRDefault="008E1979">
      <w:pPr>
        <w:numPr>
          <w:ilvl w:val="0"/>
          <w:numId w:val="2"/>
        </w:numPr>
        <w:spacing w:before="120" w:after="120" w:line="240" w:lineRule="auto"/>
        <w:ind w:left="360"/>
        <w:rPr>
          <w:color w:val="000000"/>
          <w:sz w:val="20"/>
          <w:szCs w:val="20"/>
        </w:rPr>
      </w:pPr>
      <w:r>
        <w:rPr>
          <w:color w:val="000000"/>
          <w:sz w:val="20"/>
          <w:szCs w:val="20"/>
        </w:rPr>
        <w:t>Spares List, project main Excel spreadsheet, K1DM3.xlsx, Tab – Spares List, copy also at http://k1dm3.ucolick.org, under documentation.</w:t>
      </w:r>
    </w:p>
    <w:p w:rsidR="009B038A" w:rsidRDefault="008E1979">
      <w:pPr>
        <w:numPr>
          <w:ilvl w:val="0"/>
          <w:numId w:val="2"/>
        </w:numPr>
        <w:spacing w:before="120" w:after="120" w:line="240" w:lineRule="auto"/>
        <w:ind w:left="360"/>
        <w:rPr>
          <w:color w:val="000000"/>
          <w:sz w:val="20"/>
          <w:szCs w:val="20"/>
        </w:rPr>
      </w:pPr>
      <w:r>
        <w:rPr>
          <w:color w:val="000000"/>
          <w:sz w:val="20"/>
          <w:szCs w:val="20"/>
        </w:rPr>
        <w:t>Technical Note 925, Deployable Tertiary Mirror Removal &amp; Installation Procedure, WMKO</w:t>
      </w:r>
    </w:p>
    <w:p w:rsidR="009B038A" w:rsidRDefault="008E1979">
      <w:pPr>
        <w:numPr>
          <w:ilvl w:val="0"/>
          <w:numId w:val="2"/>
        </w:numPr>
        <w:spacing w:before="120" w:after="120" w:line="240" w:lineRule="auto"/>
        <w:ind w:left="360"/>
        <w:rPr>
          <w:color w:val="000000"/>
          <w:sz w:val="20"/>
          <w:szCs w:val="20"/>
        </w:rPr>
      </w:pPr>
      <w:r>
        <w:rPr>
          <w:color w:val="000000"/>
          <w:sz w:val="20"/>
          <w:szCs w:val="20"/>
        </w:rPr>
        <w:t>User Manual, Hedland Variable Area Flow Meters, VAM-UM-00551-EN-04, September 2014, Badger Meter</w:t>
      </w:r>
    </w:p>
    <w:p w:rsidR="009B038A" w:rsidRDefault="008E1979">
      <w:pPr>
        <w:numPr>
          <w:ilvl w:val="0"/>
          <w:numId w:val="2"/>
        </w:numPr>
        <w:spacing w:before="120" w:after="120" w:line="240" w:lineRule="auto"/>
        <w:ind w:left="360"/>
        <w:rPr>
          <w:color w:val="000000"/>
          <w:sz w:val="20"/>
          <w:szCs w:val="20"/>
        </w:rPr>
      </w:pPr>
      <w:r>
        <w:rPr>
          <w:color w:val="000000"/>
          <w:sz w:val="20"/>
          <w:szCs w:val="20"/>
        </w:rPr>
        <w:t>Level Pad Spanner Tool, 872-LM8343</w:t>
      </w:r>
    </w:p>
    <w:p w:rsidR="009B038A" w:rsidRDefault="008E1979">
      <w:pPr>
        <w:numPr>
          <w:ilvl w:val="0"/>
          <w:numId w:val="2"/>
        </w:numPr>
        <w:spacing w:before="120" w:after="120" w:line="240" w:lineRule="auto"/>
        <w:ind w:left="360"/>
        <w:rPr>
          <w:color w:val="000000"/>
          <w:sz w:val="20"/>
          <w:szCs w:val="20"/>
        </w:rPr>
      </w:pPr>
      <w:r>
        <w:rPr>
          <w:color w:val="000000"/>
          <w:sz w:val="20"/>
          <w:szCs w:val="20"/>
        </w:rPr>
        <w:t>Mirror Assembly, 872-LM4200</w:t>
      </w:r>
    </w:p>
    <w:p w:rsidR="009B038A" w:rsidRDefault="008E1979">
      <w:pPr>
        <w:numPr>
          <w:ilvl w:val="0"/>
          <w:numId w:val="2"/>
        </w:numPr>
        <w:spacing w:before="120" w:after="120" w:line="240" w:lineRule="auto"/>
        <w:ind w:left="360"/>
        <w:rPr>
          <w:color w:val="000000"/>
          <w:sz w:val="20"/>
          <w:szCs w:val="20"/>
        </w:rPr>
      </w:pPr>
      <w:r>
        <w:rPr>
          <w:color w:val="000000"/>
          <w:sz w:val="20"/>
          <w:szCs w:val="20"/>
        </w:rPr>
        <w:t>Mirror &amp; Swing-Arm Assembly, 872-LM4700</w:t>
      </w:r>
    </w:p>
    <w:p w:rsidR="009B038A" w:rsidRDefault="008E1979">
      <w:pPr>
        <w:numPr>
          <w:ilvl w:val="0"/>
          <w:numId w:val="2"/>
        </w:numPr>
        <w:spacing w:before="120" w:after="120" w:line="240" w:lineRule="auto"/>
        <w:ind w:left="360"/>
        <w:rPr>
          <w:color w:val="000000"/>
          <w:sz w:val="20"/>
          <w:szCs w:val="20"/>
        </w:rPr>
      </w:pPr>
      <w:r>
        <w:rPr>
          <w:color w:val="000000"/>
          <w:sz w:val="20"/>
          <w:szCs w:val="20"/>
        </w:rPr>
        <w:t>Compressed Air Clamps Schematic, 872-LM2237</w:t>
      </w:r>
    </w:p>
    <w:p w:rsidR="009B038A" w:rsidRDefault="008E1979">
      <w:pPr>
        <w:numPr>
          <w:ilvl w:val="0"/>
          <w:numId w:val="2"/>
        </w:numPr>
        <w:spacing w:before="120" w:after="120" w:line="240" w:lineRule="auto"/>
        <w:ind w:left="360"/>
        <w:rPr>
          <w:color w:val="000000"/>
          <w:sz w:val="20"/>
          <w:szCs w:val="20"/>
        </w:rPr>
      </w:pPr>
      <w:r>
        <w:rPr>
          <w:color w:val="000000"/>
          <w:sz w:val="20"/>
          <w:szCs w:val="20"/>
        </w:rPr>
        <w:t>Air Motor and Detent Compressed Air Plumbing Schematic, 872-LM3136</w:t>
      </w:r>
    </w:p>
    <w:p w:rsidR="009B038A" w:rsidRDefault="008E1979">
      <w:pPr>
        <w:numPr>
          <w:ilvl w:val="0"/>
          <w:numId w:val="2"/>
        </w:numPr>
        <w:spacing w:before="120" w:after="120" w:line="240" w:lineRule="auto"/>
        <w:ind w:left="360"/>
        <w:rPr>
          <w:color w:val="000000"/>
          <w:sz w:val="20"/>
          <w:szCs w:val="20"/>
        </w:rPr>
      </w:pPr>
      <w:r>
        <w:rPr>
          <w:color w:val="000000"/>
          <w:sz w:val="20"/>
          <w:szCs w:val="20"/>
        </w:rPr>
        <w:t>Clamping System Pneumatics, 872-LM6100</w:t>
      </w:r>
    </w:p>
    <w:p w:rsidR="009B038A" w:rsidRDefault="008E1979">
      <w:pPr>
        <w:numPr>
          <w:ilvl w:val="0"/>
          <w:numId w:val="2"/>
        </w:numPr>
        <w:spacing w:before="120" w:after="120" w:line="240" w:lineRule="auto"/>
        <w:ind w:left="360"/>
        <w:rPr>
          <w:color w:val="000000"/>
          <w:sz w:val="20"/>
          <w:szCs w:val="20"/>
        </w:rPr>
      </w:pPr>
      <w:r>
        <w:rPr>
          <w:color w:val="000000"/>
          <w:sz w:val="20"/>
          <w:szCs w:val="20"/>
        </w:rPr>
        <w:t>GSX and GS Series Linear Actuator Installation and Service Manual, GS/X Manual.doc, PN 10278, Revision KK, 02/17/14, Exlar Corporation, 952-500-6200</w:t>
      </w:r>
    </w:p>
    <w:p w:rsidR="009B038A" w:rsidRDefault="008E1979">
      <w:pPr>
        <w:numPr>
          <w:ilvl w:val="0"/>
          <w:numId w:val="2"/>
        </w:numPr>
        <w:spacing w:before="120" w:after="120" w:line="240" w:lineRule="auto"/>
        <w:ind w:left="360"/>
        <w:rPr>
          <w:color w:val="000000"/>
          <w:sz w:val="20"/>
          <w:szCs w:val="20"/>
        </w:rPr>
      </w:pPr>
      <w:r>
        <w:rPr>
          <w:color w:val="000000"/>
          <w:sz w:val="20"/>
          <w:szCs w:val="20"/>
        </w:rPr>
        <w:t>K1DM3 Coating Procedure, Keck document</w:t>
      </w:r>
    </w:p>
    <w:p w:rsidR="009B038A" w:rsidRDefault="008E1979">
      <w:pPr>
        <w:numPr>
          <w:ilvl w:val="0"/>
          <w:numId w:val="2"/>
        </w:numPr>
        <w:spacing w:before="120" w:after="120" w:line="240" w:lineRule="auto"/>
        <w:ind w:left="360"/>
        <w:rPr>
          <w:color w:val="000000"/>
          <w:sz w:val="20"/>
          <w:szCs w:val="20"/>
        </w:rPr>
      </w:pPr>
      <w:r>
        <w:rPr>
          <w:color w:val="000000"/>
          <w:sz w:val="20"/>
          <w:szCs w:val="20"/>
        </w:rPr>
        <w:t>MULTI-VANE Air Motors, M007 Series, Operation and Maintenance Information, Form P6877, Edition 6, June 2016 CCN: 03536968, Ingersoll Rand</w:t>
      </w:r>
    </w:p>
    <w:p w:rsidR="009B038A" w:rsidRDefault="008E1979">
      <w:pPr>
        <w:numPr>
          <w:ilvl w:val="0"/>
          <w:numId w:val="2"/>
        </w:numPr>
        <w:spacing w:before="120" w:after="120" w:line="240" w:lineRule="auto"/>
        <w:ind w:left="360"/>
        <w:rPr>
          <w:color w:val="000000"/>
          <w:sz w:val="20"/>
          <w:szCs w:val="20"/>
        </w:rPr>
      </w:pPr>
      <w:r>
        <w:rPr>
          <w:color w:val="000000"/>
          <w:sz w:val="20"/>
          <w:szCs w:val="20"/>
        </w:rPr>
        <w:t xml:space="preserve">Technical Note 872-LTN2003, Hardware Lockdown Specifications, Procedure, Screw Tightening and Loctite Application Slides, </w:t>
      </w:r>
      <w:r w:rsidR="00713557">
        <w:rPr>
          <w:color w:val="000000"/>
          <w:sz w:val="20"/>
          <w:szCs w:val="20"/>
        </w:rPr>
        <w:t>PowerPoint</w:t>
      </w:r>
      <w:r>
        <w:rPr>
          <w:color w:val="000000"/>
          <w:sz w:val="20"/>
          <w:szCs w:val="20"/>
        </w:rPr>
        <w:t xml:space="preserve"> file</w:t>
      </w:r>
    </w:p>
    <w:p w:rsidR="009B038A" w:rsidRDefault="008E1979">
      <w:pPr>
        <w:numPr>
          <w:ilvl w:val="0"/>
          <w:numId w:val="2"/>
        </w:numPr>
        <w:spacing w:before="120" w:after="120" w:line="240" w:lineRule="auto"/>
        <w:ind w:left="360"/>
        <w:rPr>
          <w:color w:val="000000"/>
          <w:sz w:val="20"/>
          <w:szCs w:val="20"/>
        </w:rPr>
      </w:pPr>
      <w:r>
        <w:rPr>
          <w:color w:val="000000"/>
          <w:sz w:val="20"/>
          <w:szCs w:val="20"/>
        </w:rPr>
        <w:t>Technical Note 872-LTN2004, Come-along Procedure</w:t>
      </w:r>
    </w:p>
    <w:p w:rsidR="00C45B3D" w:rsidRPr="00C45B3D" w:rsidRDefault="0009158F">
      <w:pPr>
        <w:numPr>
          <w:ilvl w:val="0"/>
          <w:numId w:val="2"/>
        </w:numPr>
        <w:spacing w:before="120" w:after="120" w:line="240" w:lineRule="auto"/>
        <w:ind w:left="360"/>
        <w:rPr>
          <w:color w:val="000000"/>
          <w:sz w:val="20"/>
          <w:szCs w:val="20"/>
        </w:rPr>
      </w:pPr>
      <w:r>
        <w:rPr>
          <w:color w:val="000000"/>
          <w:sz w:val="20"/>
          <w:szCs w:val="20"/>
        </w:rPr>
        <w:t>Technical Note 872-LTN2005, Mirror Cleaning Procedure</w:t>
      </w:r>
    </w:p>
    <w:p w:rsidR="009B038A" w:rsidRDefault="009B038A">
      <w:pPr>
        <w:spacing w:before="120" w:after="120" w:line="240" w:lineRule="auto"/>
        <w:ind w:left="1080"/>
        <w:rPr>
          <w:sz w:val="20"/>
          <w:szCs w:val="20"/>
        </w:rPr>
      </w:pPr>
    </w:p>
    <w:p w:rsidR="009B038A" w:rsidRDefault="008E1979">
      <w:pPr>
        <w:spacing w:before="120" w:after="120" w:line="240" w:lineRule="auto"/>
        <w:rPr>
          <w:sz w:val="24"/>
          <w:szCs w:val="24"/>
          <w:u w:val="single"/>
        </w:rPr>
      </w:pPr>
      <w:r>
        <w:rPr>
          <w:sz w:val="24"/>
          <w:szCs w:val="24"/>
          <w:u w:val="single"/>
        </w:rPr>
        <w:t>Revisions</w:t>
      </w:r>
    </w:p>
    <w:p w:rsidR="009B038A" w:rsidRDefault="008E1979">
      <w:pPr>
        <w:spacing w:before="120" w:after="120" w:line="240" w:lineRule="auto"/>
        <w:rPr>
          <w:sz w:val="20"/>
          <w:szCs w:val="20"/>
        </w:rPr>
      </w:pPr>
      <w:r>
        <w:rPr>
          <w:sz w:val="20"/>
          <w:szCs w:val="20"/>
        </w:rPr>
        <w:t>A</w:t>
      </w:r>
      <w:r>
        <w:rPr>
          <w:sz w:val="20"/>
          <w:szCs w:val="20"/>
        </w:rPr>
        <w:tab/>
        <w:t>Dec18</w:t>
      </w:r>
      <w:r w:rsidR="00723C84">
        <w:rPr>
          <w:sz w:val="20"/>
          <w:szCs w:val="20"/>
        </w:rPr>
        <w:tab/>
      </w:r>
      <w:r>
        <w:rPr>
          <w:sz w:val="20"/>
          <w:szCs w:val="20"/>
        </w:rPr>
        <w:tab/>
        <w:t>Initial release</w:t>
      </w:r>
    </w:p>
    <w:p w:rsidR="009B038A" w:rsidRDefault="008E1979">
      <w:pPr>
        <w:spacing w:before="120" w:after="120" w:line="240" w:lineRule="auto"/>
        <w:rPr>
          <w:sz w:val="20"/>
          <w:szCs w:val="20"/>
        </w:rPr>
      </w:pPr>
      <w:r>
        <w:rPr>
          <w:sz w:val="20"/>
          <w:szCs w:val="20"/>
        </w:rPr>
        <w:t>B</w:t>
      </w:r>
      <w:r>
        <w:rPr>
          <w:sz w:val="20"/>
          <w:szCs w:val="20"/>
        </w:rPr>
        <w:tab/>
        <w:t>29Jan19</w:t>
      </w:r>
      <w:r>
        <w:rPr>
          <w:sz w:val="20"/>
          <w:szCs w:val="20"/>
        </w:rPr>
        <w:tab/>
        <w:t>Electronics section updated, Figure 7 added, Reference 1 updated.</w:t>
      </w:r>
    </w:p>
    <w:p w:rsidR="00723C84" w:rsidRDefault="00723C84">
      <w:pPr>
        <w:spacing w:before="120" w:after="120" w:line="240" w:lineRule="auto"/>
      </w:pPr>
      <w:r>
        <w:rPr>
          <w:sz w:val="20"/>
          <w:szCs w:val="20"/>
        </w:rPr>
        <w:t>C</w:t>
      </w:r>
      <w:r>
        <w:rPr>
          <w:sz w:val="20"/>
          <w:szCs w:val="20"/>
        </w:rPr>
        <w:tab/>
      </w:r>
      <w:r w:rsidR="00A30564">
        <w:rPr>
          <w:sz w:val="20"/>
          <w:szCs w:val="20"/>
        </w:rPr>
        <w:t>4Feb19</w:t>
      </w:r>
      <w:r w:rsidR="00A30564">
        <w:rPr>
          <w:sz w:val="20"/>
          <w:szCs w:val="20"/>
        </w:rPr>
        <w:tab/>
      </w:r>
      <w:r>
        <w:rPr>
          <w:sz w:val="20"/>
          <w:szCs w:val="20"/>
        </w:rPr>
        <w:tab/>
        <w:t>Optical cleaning, schedule table</w:t>
      </w:r>
      <w:r w:rsidR="000A2508">
        <w:rPr>
          <w:sz w:val="20"/>
          <w:szCs w:val="20"/>
        </w:rPr>
        <w:t xml:space="preserve"> updated, Reference 15</w:t>
      </w:r>
    </w:p>
    <w:sectPr w:rsidR="00723C84">
      <w:headerReference w:type="default" r:id="rId16"/>
      <w:footerReference w:type="default" r:id="rId17"/>
      <w:pgSz w:w="12240" w:h="15840"/>
      <w:pgMar w:top="864" w:right="1440" w:bottom="864" w:left="1440" w:header="360" w:footer="360" w:gutter="0"/>
      <w:pgNumType w:start="1"/>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53B" w:rsidRDefault="0068753B">
      <w:pPr>
        <w:spacing w:after="0" w:line="240" w:lineRule="auto"/>
      </w:pPr>
      <w:r>
        <w:separator/>
      </w:r>
    </w:p>
  </w:endnote>
  <w:endnote w:type="continuationSeparator" w:id="0">
    <w:p w:rsidR="0068753B" w:rsidRDefault="00687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38A" w:rsidRDefault="008E1979">
    <w:pPr>
      <w:pBdr>
        <w:top w:val="single" w:sz="4" w:space="1" w:color="000001"/>
      </w:pBdr>
      <w:tabs>
        <w:tab w:val="center" w:pos="4680"/>
        <w:tab w:val="right" w:pos="9360"/>
      </w:tabs>
      <w:spacing w:after="0" w:line="240" w:lineRule="auto"/>
      <w:rPr>
        <w:color w:val="000000"/>
      </w:rPr>
    </w:pPr>
    <w:r>
      <w:rPr>
        <w:color w:val="000000"/>
      </w:rPr>
      <w:tab/>
      <w:t>K1DM3 – Technical Note</w:t>
    </w:r>
    <w:r>
      <w:rPr>
        <w:color w:val="000000"/>
      </w:rPr>
      <w:tab/>
    </w: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53B" w:rsidRDefault="0068753B">
      <w:pPr>
        <w:spacing w:after="0" w:line="240" w:lineRule="auto"/>
      </w:pPr>
      <w:r>
        <w:separator/>
      </w:r>
    </w:p>
  </w:footnote>
  <w:footnote w:type="continuationSeparator" w:id="0">
    <w:p w:rsidR="0068753B" w:rsidRDefault="006875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38A" w:rsidRDefault="008E1979">
    <w:pPr>
      <w:pBdr>
        <w:bottom w:val="single" w:sz="4" w:space="1" w:color="000001"/>
      </w:pBdr>
      <w:tabs>
        <w:tab w:val="center" w:pos="4680"/>
        <w:tab w:val="right" w:pos="9360"/>
      </w:tabs>
      <w:spacing w:after="0" w:line="240" w:lineRule="auto"/>
    </w:pPr>
    <w:r>
      <w:rPr>
        <w:color w:val="000000"/>
      </w:rPr>
      <w:t>872-LTN4001</w:t>
    </w:r>
    <w:r>
      <w:rPr>
        <w:color w:val="000000"/>
      </w:rPr>
      <w:tab/>
      <w:t>General Maintenance Manual</w:t>
    </w:r>
    <w:r>
      <w:rPr>
        <w:color w:val="000000"/>
      </w:rPr>
      <w:tab/>
    </w:r>
    <w:r>
      <w:rPr>
        <w:color w:val="000000"/>
      </w:rPr>
      <w:fldChar w:fldCharType="begin"/>
    </w:r>
    <w:r>
      <w:instrText>PAGE</w:instrText>
    </w:r>
    <w:r>
      <w:fldChar w:fldCharType="separate"/>
    </w:r>
    <w:r w:rsidR="0004761A">
      <w:rPr>
        <w:noProof/>
      </w:rPr>
      <w:t>10</w:t>
    </w:r>
    <w:r>
      <w:fldChar w:fldCharType="end"/>
    </w:r>
    <w:r>
      <w:rPr>
        <w:color w:val="000000"/>
      </w:rPr>
      <w:t>/</w:t>
    </w:r>
    <w:r>
      <w:rPr>
        <w:color w:val="000000"/>
      </w:rPr>
      <w:fldChar w:fldCharType="begin"/>
    </w:r>
    <w:r>
      <w:instrText>NUMPAGES</w:instrText>
    </w:r>
    <w:r>
      <w:fldChar w:fldCharType="separate"/>
    </w:r>
    <w:r w:rsidR="0004761A">
      <w:rPr>
        <w:noProof/>
      </w:rPr>
      <w:t>10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A69"/>
    <w:multiLevelType w:val="multilevel"/>
    <w:tmpl w:val="69123E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8367DC8"/>
    <w:multiLevelType w:val="multilevel"/>
    <w:tmpl w:val="67A001AA"/>
    <w:lvl w:ilvl="0">
      <w:start w:val="1"/>
      <w:numFmt w:val="decimal"/>
      <w:lvlText w:val="%1"/>
      <w:lvlJc w:val="left"/>
      <w:pPr>
        <w:ind w:left="432" w:hanging="432"/>
      </w:pPr>
      <w:rPr>
        <w:b w:val="0"/>
        <w:sz w:val="20"/>
        <w:szCs w:val="20"/>
      </w:rPr>
    </w:lvl>
    <w:lvl w:ilvl="1">
      <w:start w:val="1"/>
      <w:numFmt w:val="decimal"/>
      <w:lvlText w:val="%1.%2"/>
      <w:lvlJc w:val="left"/>
      <w:pPr>
        <w:ind w:left="576" w:hanging="576"/>
      </w:pPr>
      <w:rPr>
        <w:rFonts w:ascii="Arial" w:hAnsi="Arial" w:cs="Aria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41923477"/>
    <w:multiLevelType w:val="multilevel"/>
    <w:tmpl w:val="061A6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47B65F6"/>
    <w:multiLevelType w:val="multilevel"/>
    <w:tmpl w:val="A6C2D3F6"/>
    <w:lvl w:ilvl="0">
      <w:start w:val="1"/>
      <w:numFmt w:val="decimal"/>
      <w:pStyle w:val="Heading1"/>
      <w:lvlText w:val="%1"/>
      <w:lvlJc w:val="left"/>
      <w:pPr>
        <w:ind w:left="432" w:hanging="432"/>
      </w:pPr>
      <w:rPr>
        <w:b w:val="0"/>
        <w:sz w:val="20"/>
        <w:szCs w:val="20"/>
      </w:rPr>
    </w:lvl>
    <w:lvl w:ilvl="1">
      <w:start w:val="1"/>
      <w:numFmt w:val="decimal"/>
      <w:pStyle w:val="Heading2"/>
      <w:lvlText w:val="%1.%2"/>
      <w:lvlJc w:val="left"/>
      <w:pPr>
        <w:ind w:left="576" w:hanging="576"/>
      </w:pPr>
    </w:lvl>
    <w:lvl w:ilvl="2">
      <w:start w:val="1"/>
      <w:numFmt w:val="none"/>
      <w:suff w:val="nothing"/>
      <w:lvlText w:val=""/>
      <w:lvlJc w:val="left"/>
      <w:pPr>
        <w:tabs>
          <w:tab w:val="num" w:pos="720"/>
        </w:tabs>
        <w:ind w:left="720" w:hanging="720"/>
      </w:pPr>
    </w:lvl>
    <w:lvl w:ilvl="3">
      <w:start w:val="1"/>
      <w:numFmt w:val="decimal"/>
      <w:pStyle w:val="Heading4"/>
      <w:lvlText w:val="%1.%2.%4"/>
      <w:lvlJc w:val="left"/>
      <w:pPr>
        <w:ind w:left="864" w:hanging="864"/>
      </w:pPr>
    </w:lvl>
    <w:lvl w:ilvl="4">
      <w:start w:val="1"/>
      <w:numFmt w:val="decimal"/>
      <w:pStyle w:val="Heading5"/>
      <w:lvlText w:val="%1.%2.%4.%5"/>
      <w:lvlJc w:val="left"/>
      <w:pPr>
        <w:ind w:left="1008" w:hanging="1008"/>
      </w:pPr>
    </w:lvl>
    <w:lvl w:ilvl="5">
      <w:start w:val="1"/>
      <w:numFmt w:val="decimal"/>
      <w:pStyle w:val="Heading6"/>
      <w:lvlText w:val="%1.%2.%4.%5.%6"/>
      <w:lvlJc w:val="left"/>
      <w:pPr>
        <w:ind w:left="1152" w:hanging="1152"/>
      </w:pPr>
    </w:lvl>
    <w:lvl w:ilvl="6">
      <w:start w:val="1"/>
      <w:numFmt w:val="decimal"/>
      <w:pStyle w:val="Heading7"/>
      <w:lvlText w:val="%1.%2.%4.%5.%6.%7"/>
      <w:lvlJc w:val="left"/>
      <w:pPr>
        <w:ind w:left="1296" w:hanging="1296"/>
      </w:pPr>
    </w:lvl>
    <w:lvl w:ilvl="7">
      <w:start w:val="1"/>
      <w:numFmt w:val="decimal"/>
      <w:pStyle w:val="Heading8"/>
      <w:lvlText w:val="%1.%2.%4.%5.%6.%7.%8"/>
      <w:lvlJc w:val="left"/>
      <w:pPr>
        <w:ind w:left="1440" w:hanging="1440"/>
      </w:pPr>
    </w:lvl>
    <w:lvl w:ilvl="8">
      <w:start w:val="1"/>
      <w:numFmt w:val="decimal"/>
      <w:pStyle w:val="Heading9"/>
      <w:lvlText w:val="%1.%2.%4.%5.%6.%7.%8.%9"/>
      <w:lvlJc w:val="left"/>
      <w:pPr>
        <w:ind w:left="1584" w:hanging="1584"/>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B038A"/>
    <w:rsid w:val="0004761A"/>
    <w:rsid w:val="0009158F"/>
    <w:rsid w:val="000A2508"/>
    <w:rsid w:val="001203B6"/>
    <w:rsid w:val="002420EE"/>
    <w:rsid w:val="00283440"/>
    <w:rsid w:val="002961A5"/>
    <w:rsid w:val="0042469E"/>
    <w:rsid w:val="004E4DEB"/>
    <w:rsid w:val="00530583"/>
    <w:rsid w:val="0054379E"/>
    <w:rsid w:val="0068753B"/>
    <w:rsid w:val="00713557"/>
    <w:rsid w:val="00723C84"/>
    <w:rsid w:val="00743B4E"/>
    <w:rsid w:val="007573F8"/>
    <w:rsid w:val="0078132E"/>
    <w:rsid w:val="007931AD"/>
    <w:rsid w:val="008E1979"/>
    <w:rsid w:val="009B038A"/>
    <w:rsid w:val="009D6E20"/>
    <w:rsid w:val="00A30564"/>
    <w:rsid w:val="00AD1031"/>
    <w:rsid w:val="00C10C07"/>
    <w:rsid w:val="00C45B3D"/>
    <w:rsid w:val="00E13E0B"/>
    <w:rsid w:val="00E4306C"/>
    <w:rsid w:val="00E8432B"/>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qFormat/>
    <w:pPr>
      <w:numPr>
        <w:numId w:val="1"/>
      </w:numPr>
      <w:spacing w:before="480" w:after="0"/>
      <w:contextualSpacing/>
      <w:outlineLvl w:val="0"/>
    </w:pPr>
    <w:rPr>
      <w:rFonts w:ascii="Arial Black" w:eastAsia="Arial Black" w:hAnsi="Arial Black" w:cs="Arial Black"/>
      <w:b/>
      <w:sz w:val="28"/>
      <w:szCs w:val="28"/>
    </w:rPr>
  </w:style>
  <w:style w:type="paragraph" w:styleId="Heading2">
    <w:name w:val="heading 2"/>
    <w:basedOn w:val="Normal"/>
    <w:next w:val="Normal"/>
    <w:qFormat/>
    <w:pPr>
      <w:numPr>
        <w:ilvl w:val="1"/>
        <w:numId w:val="1"/>
      </w:numPr>
      <w:spacing w:before="200" w:after="0"/>
      <w:outlineLvl w:val="1"/>
    </w:pPr>
    <w:rPr>
      <w:rFonts w:ascii="Arial Black" w:eastAsia="Arial Black" w:hAnsi="Arial Black" w:cs="Arial Black"/>
      <w:b/>
      <w:sz w:val="26"/>
      <w:szCs w:val="26"/>
    </w:rPr>
  </w:style>
  <w:style w:type="paragraph" w:styleId="Heading3">
    <w:name w:val="heading 3"/>
    <w:basedOn w:val="Normal"/>
    <w:next w:val="Normal"/>
    <w:qFormat/>
    <w:pPr>
      <w:spacing w:before="200" w:after="0" w:line="271" w:lineRule="auto"/>
      <w:outlineLvl w:val="2"/>
    </w:pPr>
    <w:rPr>
      <w:rFonts w:ascii="Arial Black" w:eastAsia="Arial Black" w:hAnsi="Arial Black" w:cs="Arial Black"/>
      <w:b/>
    </w:rPr>
  </w:style>
  <w:style w:type="paragraph" w:styleId="Heading4">
    <w:name w:val="heading 4"/>
    <w:basedOn w:val="Normal"/>
    <w:next w:val="Normal"/>
    <w:qFormat/>
    <w:pPr>
      <w:numPr>
        <w:ilvl w:val="3"/>
        <w:numId w:val="1"/>
      </w:numPr>
      <w:spacing w:before="200" w:after="0"/>
      <w:outlineLvl w:val="3"/>
    </w:pPr>
    <w:rPr>
      <w:rFonts w:ascii="Arial Black" w:eastAsia="Arial Black" w:hAnsi="Arial Black" w:cs="Arial Black"/>
      <w:b/>
      <w:i/>
    </w:rPr>
  </w:style>
  <w:style w:type="paragraph" w:styleId="Heading5">
    <w:name w:val="heading 5"/>
    <w:basedOn w:val="Normal"/>
    <w:next w:val="Normal"/>
    <w:qFormat/>
    <w:pPr>
      <w:numPr>
        <w:ilvl w:val="4"/>
        <w:numId w:val="1"/>
      </w:numPr>
      <w:spacing w:before="200" w:after="0"/>
      <w:outlineLvl w:val="4"/>
    </w:pPr>
    <w:rPr>
      <w:rFonts w:ascii="Arial Black" w:eastAsia="Arial Black" w:hAnsi="Arial Black" w:cs="Arial Black"/>
      <w:b/>
      <w:color w:val="7F7F7F"/>
    </w:rPr>
  </w:style>
  <w:style w:type="paragraph" w:styleId="Heading6">
    <w:name w:val="heading 6"/>
    <w:basedOn w:val="Normal"/>
    <w:next w:val="Normal"/>
    <w:qFormat/>
    <w:pPr>
      <w:numPr>
        <w:ilvl w:val="5"/>
        <w:numId w:val="1"/>
      </w:numPr>
      <w:spacing w:after="0" w:line="271" w:lineRule="auto"/>
      <w:outlineLvl w:val="5"/>
    </w:pPr>
    <w:rPr>
      <w:rFonts w:ascii="Arial Black" w:eastAsia="Arial Black" w:hAnsi="Arial Black" w:cs="Arial Black"/>
      <w:b/>
      <w:i/>
      <w:color w:val="7F7F7F"/>
    </w:rPr>
  </w:style>
  <w:style w:type="paragraph" w:styleId="Heading7">
    <w:name w:val="heading 7"/>
    <w:basedOn w:val="Normal"/>
    <w:next w:val="Normal"/>
    <w:link w:val="Heading7Char"/>
    <w:uiPriority w:val="9"/>
    <w:semiHidden/>
    <w:unhideWhenUsed/>
    <w:qFormat/>
    <w:rsid w:val="001A658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658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658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1A6A22"/>
    <w:rPr>
      <w:rFonts w:ascii="Tahoma" w:hAnsi="Tahoma" w:cs="Tahoma"/>
      <w:sz w:val="16"/>
      <w:szCs w:val="16"/>
    </w:rPr>
  </w:style>
  <w:style w:type="character" w:customStyle="1" w:styleId="Heading7Char">
    <w:name w:val="Heading 7 Char"/>
    <w:basedOn w:val="DefaultParagraphFont"/>
    <w:link w:val="Heading7"/>
    <w:uiPriority w:val="9"/>
    <w:semiHidden/>
    <w:qFormat/>
    <w:rsid w:val="001A65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1A65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sid w:val="001A658F"/>
    <w:rPr>
      <w:rFonts w:asciiTheme="majorHAnsi" w:eastAsiaTheme="majorEastAsia" w:hAnsiTheme="majorHAnsi" w:cstheme="majorBidi"/>
      <w:i/>
      <w:iCs/>
      <w:color w:val="404040" w:themeColor="text1" w:themeTint="BF"/>
      <w:sz w:val="20"/>
      <w:szCs w:val="20"/>
    </w:rPr>
  </w:style>
  <w:style w:type="character" w:customStyle="1" w:styleId="EndnoteTextChar">
    <w:name w:val="Endnote Text Char"/>
    <w:basedOn w:val="DefaultParagraphFont"/>
    <w:link w:val="EndnoteText"/>
    <w:uiPriority w:val="99"/>
    <w:semiHidden/>
    <w:qFormat/>
    <w:rsid w:val="00726312"/>
    <w:rPr>
      <w:sz w:val="20"/>
      <w:szCs w:val="20"/>
    </w:rPr>
  </w:style>
  <w:style w:type="character" w:styleId="EndnoteReference">
    <w:name w:val="endnote reference"/>
    <w:basedOn w:val="DefaultParagraphFont"/>
    <w:uiPriority w:val="99"/>
    <w:semiHidden/>
    <w:unhideWhenUsed/>
    <w:qFormat/>
    <w:rsid w:val="00726312"/>
    <w:rPr>
      <w:vertAlign w:val="superscript"/>
    </w:rPr>
  </w:style>
  <w:style w:type="character" w:customStyle="1" w:styleId="HeaderChar">
    <w:name w:val="Header Char"/>
    <w:basedOn w:val="DefaultParagraphFont"/>
    <w:link w:val="Header"/>
    <w:uiPriority w:val="99"/>
    <w:qFormat/>
    <w:rsid w:val="00FA6FA6"/>
  </w:style>
  <w:style w:type="character" w:customStyle="1" w:styleId="FooterChar">
    <w:name w:val="Footer Char"/>
    <w:basedOn w:val="DefaultParagraphFont"/>
    <w:link w:val="Footer"/>
    <w:uiPriority w:val="99"/>
    <w:qFormat/>
    <w:rsid w:val="00FA6FA6"/>
  </w:style>
  <w:style w:type="character" w:customStyle="1" w:styleId="InternetLink">
    <w:name w:val="Internet Link"/>
    <w:basedOn w:val="DefaultParagraphFont"/>
    <w:uiPriority w:val="99"/>
    <w:unhideWhenUsed/>
    <w:rsid w:val="00FA7C2A"/>
    <w:rPr>
      <w:color w:val="0000FF" w:themeColor="hyperlink"/>
      <w:u w:val="single"/>
    </w:rPr>
  </w:style>
  <w:style w:type="character" w:customStyle="1" w:styleId="ListLabel1">
    <w:name w:val="ListLabel 1"/>
    <w:qFormat/>
    <w:rPr>
      <w:b w:val="0"/>
      <w:sz w:val="20"/>
      <w:szCs w:val="20"/>
    </w:rPr>
  </w:style>
  <w:style w:type="character" w:customStyle="1" w:styleId="ListLabel2">
    <w:name w:val="ListLabel 2"/>
    <w:qFormat/>
    <w:rPr>
      <w:b w:val="0"/>
      <w:color w:val="00000A"/>
      <w:sz w:val="20"/>
      <w:szCs w:val="20"/>
    </w:rPr>
  </w:style>
  <w:style w:type="character" w:customStyle="1" w:styleId="ListLabel3">
    <w:name w:val="ListLabel 3"/>
    <w:qFormat/>
    <w:rPr>
      <w:b w:val="0"/>
      <w:color w:val="00000A"/>
      <w:sz w:val="20"/>
      <w:szCs w:val="20"/>
    </w:rPr>
  </w:style>
  <w:style w:type="character" w:customStyle="1" w:styleId="ListLabel4">
    <w:name w:val="ListLabel 4"/>
    <w:qFormat/>
    <w:rPr>
      <w:b w:val="0"/>
      <w:sz w:val="20"/>
      <w:szCs w:val="20"/>
    </w:rPr>
  </w:style>
  <w:style w:type="character" w:customStyle="1" w:styleId="ListLabel5">
    <w:name w:val="ListLabel 5"/>
    <w:qFormat/>
    <w:rPr>
      <w:b w:val="0"/>
      <w:sz w:val="20"/>
      <w:szCs w:val="20"/>
    </w:rPr>
  </w:style>
  <w:style w:type="character" w:customStyle="1" w:styleId="ListLabel6">
    <w:name w:val="ListLabel 6"/>
    <w:qFormat/>
    <w:rPr>
      <w:b w:val="0"/>
      <w:sz w:val="20"/>
      <w:szCs w:val="20"/>
    </w:rPr>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next w:val="Normal"/>
    <w:uiPriority w:val="35"/>
    <w:semiHidden/>
    <w:unhideWhenUsed/>
    <w:qFormat/>
    <w:rsid w:val="002D129B"/>
    <w:pPr>
      <w:spacing w:line="240" w:lineRule="auto"/>
    </w:pPr>
    <w:rPr>
      <w:b/>
      <w:bCs/>
      <w:color w:val="4F81BD" w:themeColor="accent1"/>
      <w:sz w:val="18"/>
      <w:szCs w:val="18"/>
    </w:rPr>
  </w:style>
  <w:style w:type="paragraph" w:customStyle="1" w:styleId="Index">
    <w:name w:val="Index"/>
    <w:basedOn w:val="Normal"/>
    <w:qFormat/>
    <w:pPr>
      <w:suppressLineNumbers/>
    </w:pPr>
    <w:rPr>
      <w:rFonts w:cs="Lohit Devanagari"/>
    </w:rPr>
  </w:style>
  <w:style w:type="paragraph" w:styleId="Title">
    <w:name w:val="Title"/>
    <w:basedOn w:val="Normal"/>
    <w:next w:val="Normal"/>
    <w:qFormat/>
    <w:pPr>
      <w:pBdr>
        <w:bottom w:val="single" w:sz="4" w:space="1" w:color="000001"/>
      </w:pBdr>
      <w:spacing w:line="240" w:lineRule="auto"/>
      <w:contextualSpacing/>
    </w:pPr>
    <w:rPr>
      <w:rFonts w:ascii="Arial Black" w:eastAsia="Arial Black" w:hAnsi="Arial Black" w:cs="Arial Black"/>
      <w:sz w:val="52"/>
      <w:szCs w:val="52"/>
    </w:rPr>
  </w:style>
  <w:style w:type="paragraph" w:styleId="Subtitle">
    <w:name w:val="Subtitle"/>
    <w:basedOn w:val="Normal"/>
    <w:next w:val="Normal"/>
    <w:qFormat/>
    <w:pPr>
      <w:spacing w:after="600"/>
    </w:pPr>
    <w:rPr>
      <w:rFonts w:ascii="Arial Black" w:eastAsia="Arial Black" w:hAnsi="Arial Black" w:cs="Arial Black"/>
      <w:i/>
      <w:sz w:val="24"/>
      <w:szCs w:val="24"/>
    </w:rPr>
  </w:style>
  <w:style w:type="paragraph" w:styleId="BalloonText">
    <w:name w:val="Balloon Text"/>
    <w:basedOn w:val="Normal"/>
    <w:link w:val="BalloonTextChar"/>
    <w:uiPriority w:val="99"/>
    <w:semiHidden/>
    <w:unhideWhenUsed/>
    <w:qFormat/>
    <w:rsid w:val="001A6A22"/>
    <w:pPr>
      <w:spacing w:after="0" w:line="240" w:lineRule="auto"/>
    </w:pPr>
    <w:rPr>
      <w:rFonts w:ascii="Tahoma" w:hAnsi="Tahoma" w:cs="Tahoma"/>
      <w:sz w:val="16"/>
      <w:szCs w:val="16"/>
    </w:rPr>
  </w:style>
  <w:style w:type="paragraph" w:styleId="EndnoteText">
    <w:name w:val="endnote text"/>
    <w:basedOn w:val="Normal"/>
    <w:link w:val="EndnoteTextChar"/>
    <w:uiPriority w:val="99"/>
    <w:semiHidden/>
    <w:unhideWhenUsed/>
    <w:qFormat/>
    <w:rsid w:val="00726312"/>
    <w:pPr>
      <w:spacing w:after="0" w:line="240" w:lineRule="auto"/>
    </w:pPr>
    <w:rPr>
      <w:sz w:val="20"/>
      <w:szCs w:val="20"/>
    </w:rPr>
  </w:style>
  <w:style w:type="paragraph" w:styleId="ListParagraph">
    <w:name w:val="List Paragraph"/>
    <w:basedOn w:val="Normal"/>
    <w:uiPriority w:val="34"/>
    <w:qFormat/>
    <w:rsid w:val="00726312"/>
    <w:pPr>
      <w:ind w:left="720"/>
      <w:contextualSpacing/>
    </w:pPr>
  </w:style>
  <w:style w:type="paragraph" w:styleId="Header">
    <w:name w:val="header"/>
    <w:basedOn w:val="Normal"/>
    <w:link w:val="HeaderChar"/>
    <w:uiPriority w:val="99"/>
    <w:unhideWhenUsed/>
    <w:rsid w:val="00FA6FA6"/>
    <w:pPr>
      <w:tabs>
        <w:tab w:val="center" w:pos="4680"/>
        <w:tab w:val="right" w:pos="9360"/>
      </w:tabs>
      <w:spacing w:after="0" w:line="240" w:lineRule="auto"/>
    </w:pPr>
  </w:style>
  <w:style w:type="paragraph" w:styleId="Footer">
    <w:name w:val="footer"/>
    <w:basedOn w:val="Normal"/>
    <w:link w:val="FooterChar"/>
    <w:uiPriority w:val="99"/>
    <w:unhideWhenUsed/>
    <w:rsid w:val="00FA6FA6"/>
    <w:pPr>
      <w:tabs>
        <w:tab w:val="center" w:pos="4680"/>
        <w:tab w:val="right" w:pos="9360"/>
      </w:tabs>
      <w:spacing w:after="0" w:line="240" w:lineRule="auto"/>
    </w:pPr>
  </w:style>
  <w:style w:type="numbering" w:customStyle="1" w:styleId="Style1">
    <w:name w:val="Style1"/>
    <w:uiPriority w:val="99"/>
    <w:qFormat/>
    <w:rsid w:val="00164C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qFormat/>
    <w:pPr>
      <w:numPr>
        <w:numId w:val="1"/>
      </w:numPr>
      <w:spacing w:before="480" w:after="0"/>
      <w:contextualSpacing/>
      <w:outlineLvl w:val="0"/>
    </w:pPr>
    <w:rPr>
      <w:rFonts w:ascii="Arial Black" w:eastAsia="Arial Black" w:hAnsi="Arial Black" w:cs="Arial Black"/>
      <w:b/>
      <w:sz w:val="28"/>
      <w:szCs w:val="28"/>
    </w:rPr>
  </w:style>
  <w:style w:type="paragraph" w:styleId="Heading2">
    <w:name w:val="heading 2"/>
    <w:basedOn w:val="Normal"/>
    <w:next w:val="Normal"/>
    <w:qFormat/>
    <w:pPr>
      <w:numPr>
        <w:ilvl w:val="1"/>
        <w:numId w:val="1"/>
      </w:numPr>
      <w:spacing w:before="200" w:after="0"/>
      <w:outlineLvl w:val="1"/>
    </w:pPr>
    <w:rPr>
      <w:rFonts w:ascii="Arial Black" w:eastAsia="Arial Black" w:hAnsi="Arial Black" w:cs="Arial Black"/>
      <w:b/>
      <w:sz w:val="26"/>
      <w:szCs w:val="26"/>
    </w:rPr>
  </w:style>
  <w:style w:type="paragraph" w:styleId="Heading3">
    <w:name w:val="heading 3"/>
    <w:basedOn w:val="Normal"/>
    <w:next w:val="Normal"/>
    <w:qFormat/>
    <w:pPr>
      <w:spacing w:before="200" w:after="0" w:line="271" w:lineRule="auto"/>
      <w:outlineLvl w:val="2"/>
    </w:pPr>
    <w:rPr>
      <w:rFonts w:ascii="Arial Black" w:eastAsia="Arial Black" w:hAnsi="Arial Black" w:cs="Arial Black"/>
      <w:b/>
    </w:rPr>
  </w:style>
  <w:style w:type="paragraph" w:styleId="Heading4">
    <w:name w:val="heading 4"/>
    <w:basedOn w:val="Normal"/>
    <w:next w:val="Normal"/>
    <w:qFormat/>
    <w:pPr>
      <w:numPr>
        <w:ilvl w:val="3"/>
        <w:numId w:val="1"/>
      </w:numPr>
      <w:spacing w:before="200" w:after="0"/>
      <w:outlineLvl w:val="3"/>
    </w:pPr>
    <w:rPr>
      <w:rFonts w:ascii="Arial Black" w:eastAsia="Arial Black" w:hAnsi="Arial Black" w:cs="Arial Black"/>
      <w:b/>
      <w:i/>
    </w:rPr>
  </w:style>
  <w:style w:type="paragraph" w:styleId="Heading5">
    <w:name w:val="heading 5"/>
    <w:basedOn w:val="Normal"/>
    <w:next w:val="Normal"/>
    <w:qFormat/>
    <w:pPr>
      <w:numPr>
        <w:ilvl w:val="4"/>
        <w:numId w:val="1"/>
      </w:numPr>
      <w:spacing w:before="200" w:after="0"/>
      <w:outlineLvl w:val="4"/>
    </w:pPr>
    <w:rPr>
      <w:rFonts w:ascii="Arial Black" w:eastAsia="Arial Black" w:hAnsi="Arial Black" w:cs="Arial Black"/>
      <w:b/>
      <w:color w:val="7F7F7F"/>
    </w:rPr>
  </w:style>
  <w:style w:type="paragraph" w:styleId="Heading6">
    <w:name w:val="heading 6"/>
    <w:basedOn w:val="Normal"/>
    <w:next w:val="Normal"/>
    <w:qFormat/>
    <w:pPr>
      <w:numPr>
        <w:ilvl w:val="5"/>
        <w:numId w:val="1"/>
      </w:numPr>
      <w:spacing w:after="0" w:line="271" w:lineRule="auto"/>
      <w:outlineLvl w:val="5"/>
    </w:pPr>
    <w:rPr>
      <w:rFonts w:ascii="Arial Black" w:eastAsia="Arial Black" w:hAnsi="Arial Black" w:cs="Arial Black"/>
      <w:b/>
      <w:i/>
      <w:color w:val="7F7F7F"/>
    </w:rPr>
  </w:style>
  <w:style w:type="paragraph" w:styleId="Heading7">
    <w:name w:val="heading 7"/>
    <w:basedOn w:val="Normal"/>
    <w:next w:val="Normal"/>
    <w:link w:val="Heading7Char"/>
    <w:uiPriority w:val="9"/>
    <w:semiHidden/>
    <w:unhideWhenUsed/>
    <w:qFormat/>
    <w:rsid w:val="001A658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658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658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1A6A22"/>
    <w:rPr>
      <w:rFonts w:ascii="Tahoma" w:hAnsi="Tahoma" w:cs="Tahoma"/>
      <w:sz w:val="16"/>
      <w:szCs w:val="16"/>
    </w:rPr>
  </w:style>
  <w:style w:type="character" w:customStyle="1" w:styleId="Heading7Char">
    <w:name w:val="Heading 7 Char"/>
    <w:basedOn w:val="DefaultParagraphFont"/>
    <w:link w:val="Heading7"/>
    <w:uiPriority w:val="9"/>
    <w:semiHidden/>
    <w:qFormat/>
    <w:rsid w:val="001A65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1A65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sid w:val="001A658F"/>
    <w:rPr>
      <w:rFonts w:asciiTheme="majorHAnsi" w:eastAsiaTheme="majorEastAsia" w:hAnsiTheme="majorHAnsi" w:cstheme="majorBidi"/>
      <w:i/>
      <w:iCs/>
      <w:color w:val="404040" w:themeColor="text1" w:themeTint="BF"/>
      <w:sz w:val="20"/>
      <w:szCs w:val="20"/>
    </w:rPr>
  </w:style>
  <w:style w:type="character" w:customStyle="1" w:styleId="EndnoteTextChar">
    <w:name w:val="Endnote Text Char"/>
    <w:basedOn w:val="DefaultParagraphFont"/>
    <w:link w:val="EndnoteText"/>
    <w:uiPriority w:val="99"/>
    <w:semiHidden/>
    <w:qFormat/>
    <w:rsid w:val="00726312"/>
    <w:rPr>
      <w:sz w:val="20"/>
      <w:szCs w:val="20"/>
    </w:rPr>
  </w:style>
  <w:style w:type="character" w:styleId="EndnoteReference">
    <w:name w:val="endnote reference"/>
    <w:basedOn w:val="DefaultParagraphFont"/>
    <w:uiPriority w:val="99"/>
    <w:semiHidden/>
    <w:unhideWhenUsed/>
    <w:qFormat/>
    <w:rsid w:val="00726312"/>
    <w:rPr>
      <w:vertAlign w:val="superscript"/>
    </w:rPr>
  </w:style>
  <w:style w:type="character" w:customStyle="1" w:styleId="HeaderChar">
    <w:name w:val="Header Char"/>
    <w:basedOn w:val="DefaultParagraphFont"/>
    <w:link w:val="Header"/>
    <w:uiPriority w:val="99"/>
    <w:qFormat/>
    <w:rsid w:val="00FA6FA6"/>
  </w:style>
  <w:style w:type="character" w:customStyle="1" w:styleId="FooterChar">
    <w:name w:val="Footer Char"/>
    <w:basedOn w:val="DefaultParagraphFont"/>
    <w:link w:val="Footer"/>
    <w:uiPriority w:val="99"/>
    <w:qFormat/>
    <w:rsid w:val="00FA6FA6"/>
  </w:style>
  <w:style w:type="character" w:customStyle="1" w:styleId="InternetLink">
    <w:name w:val="Internet Link"/>
    <w:basedOn w:val="DefaultParagraphFont"/>
    <w:uiPriority w:val="99"/>
    <w:unhideWhenUsed/>
    <w:rsid w:val="00FA7C2A"/>
    <w:rPr>
      <w:color w:val="0000FF" w:themeColor="hyperlink"/>
      <w:u w:val="single"/>
    </w:rPr>
  </w:style>
  <w:style w:type="character" w:customStyle="1" w:styleId="ListLabel1">
    <w:name w:val="ListLabel 1"/>
    <w:qFormat/>
    <w:rPr>
      <w:b w:val="0"/>
      <w:sz w:val="20"/>
      <w:szCs w:val="20"/>
    </w:rPr>
  </w:style>
  <w:style w:type="character" w:customStyle="1" w:styleId="ListLabel2">
    <w:name w:val="ListLabel 2"/>
    <w:qFormat/>
    <w:rPr>
      <w:b w:val="0"/>
      <w:color w:val="00000A"/>
      <w:sz w:val="20"/>
      <w:szCs w:val="20"/>
    </w:rPr>
  </w:style>
  <w:style w:type="character" w:customStyle="1" w:styleId="ListLabel3">
    <w:name w:val="ListLabel 3"/>
    <w:qFormat/>
    <w:rPr>
      <w:b w:val="0"/>
      <w:color w:val="00000A"/>
      <w:sz w:val="20"/>
      <w:szCs w:val="20"/>
    </w:rPr>
  </w:style>
  <w:style w:type="character" w:customStyle="1" w:styleId="ListLabel4">
    <w:name w:val="ListLabel 4"/>
    <w:qFormat/>
    <w:rPr>
      <w:b w:val="0"/>
      <w:sz w:val="20"/>
      <w:szCs w:val="20"/>
    </w:rPr>
  </w:style>
  <w:style w:type="character" w:customStyle="1" w:styleId="ListLabel5">
    <w:name w:val="ListLabel 5"/>
    <w:qFormat/>
    <w:rPr>
      <w:b w:val="0"/>
      <w:sz w:val="20"/>
      <w:szCs w:val="20"/>
    </w:rPr>
  </w:style>
  <w:style w:type="character" w:customStyle="1" w:styleId="ListLabel6">
    <w:name w:val="ListLabel 6"/>
    <w:qFormat/>
    <w:rPr>
      <w:b w:val="0"/>
      <w:sz w:val="20"/>
      <w:szCs w:val="20"/>
    </w:rPr>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next w:val="Normal"/>
    <w:uiPriority w:val="35"/>
    <w:semiHidden/>
    <w:unhideWhenUsed/>
    <w:qFormat/>
    <w:rsid w:val="002D129B"/>
    <w:pPr>
      <w:spacing w:line="240" w:lineRule="auto"/>
    </w:pPr>
    <w:rPr>
      <w:b/>
      <w:bCs/>
      <w:color w:val="4F81BD" w:themeColor="accent1"/>
      <w:sz w:val="18"/>
      <w:szCs w:val="18"/>
    </w:rPr>
  </w:style>
  <w:style w:type="paragraph" w:customStyle="1" w:styleId="Index">
    <w:name w:val="Index"/>
    <w:basedOn w:val="Normal"/>
    <w:qFormat/>
    <w:pPr>
      <w:suppressLineNumbers/>
    </w:pPr>
    <w:rPr>
      <w:rFonts w:cs="Lohit Devanagari"/>
    </w:rPr>
  </w:style>
  <w:style w:type="paragraph" w:styleId="Title">
    <w:name w:val="Title"/>
    <w:basedOn w:val="Normal"/>
    <w:next w:val="Normal"/>
    <w:qFormat/>
    <w:pPr>
      <w:pBdr>
        <w:bottom w:val="single" w:sz="4" w:space="1" w:color="000001"/>
      </w:pBdr>
      <w:spacing w:line="240" w:lineRule="auto"/>
      <w:contextualSpacing/>
    </w:pPr>
    <w:rPr>
      <w:rFonts w:ascii="Arial Black" w:eastAsia="Arial Black" w:hAnsi="Arial Black" w:cs="Arial Black"/>
      <w:sz w:val="52"/>
      <w:szCs w:val="52"/>
    </w:rPr>
  </w:style>
  <w:style w:type="paragraph" w:styleId="Subtitle">
    <w:name w:val="Subtitle"/>
    <w:basedOn w:val="Normal"/>
    <w:next w:val="Normal"/>
    <w:qFormat/>
    <w:pPr>
      <w:spacing w:after="600"/>
    </w:pPr>
    <w:rPr>
      <w:rFonts w:ascii="Arial Black" w:eastAsia="Arial Black" w:hAnsi="Arial Black" w:cs="Arial Black"/>
      <w:i/>
      <w:sz w:val="24"/>
      <w:szCs w:val="24"/>
    </w:rPr>
  </w:style>
  <w:style w:type="paragraph" w:styleId="BalloonText">
    <w:name w:val="Balloon Text"/>
    <w:basedOn w:val="Normal"/>
    <w:link w:val="BalloonTextChar"/>
    <w:uiPriority w:val="99"/>
    <w:semiHidden/>
    <w:unhideWhenUsed/>
    <w:qFormat/>
    <w:rsid w:val="001A6A22"/>
    <w:pPr>
      <w:spacing w:after="0" w:line="240" w:lineRule="auto"/>
    </w:pPr>
    <w:rPr>
      <w:rFonts w:ascii="Tahoma" w:hAnsi="Tahoma" w:cs="Tahoma"/>
      <w:sz w:val="16"/>
      <w:szCs w:val="16"/>
    </w:rPr>
  </w:style>
  <w:style w:type="paragraph" w:styleId="EndnoteText">
    <w:name w:val="endnote text"/>
    <w:basedOn w:val="Normal"/>
    <w:link w:val="EndnoteTextChar"/>
    <w:uiPriority w:val="99"/>
    <w:semiHidden/>
    <w:unhideWhenUsed/>
    <w:qFormat/>
    <w:rsid w:val="00726312"/>
    <w:pPr>
      <w:spacing w:after="0" w:line="240" w:lineRule="auto"/>
    </w:pPr>
    <w:rPr>
      <w:sz w:val="20"/>
      <w:szCs w:val="20"/>
    </w:rPr>
  </w:style>
  <w:style w:type="paragraph" w:styleId="ListParagraph">
    <w:name w:val="List Paragraph"/>
    <w:basedOn w:val="Normal"/>
    <w:uiPriority w:val="34"/>
    <w:qFormat/>
    <w:rsid w:val="00726312"/>
    <w:pPr>
      <w:ind w:left="720"/>
      <w:contextualSpacing/>
    </w:pPr>
  </w:style>
  <w:style w:type="paragraph" w:styleId="Header">
    <w:name w:val="header"/>
    <w:basedOn w:val="Normal"/>
    <w:link w:val="HeaderChar"/>
    <w:uiPriority w:val="99"/>
    <w:unhideWhenUsed/>
    <w:rsid w:val="00FA6FA6"/>
    <w:pPr>
      <w:tabs>
        <w:tab w:val="center" w:pos="4680"/>
        <w:tab w:val="right" w:pos="9360"/>
      </w:tabs>
      <w:spacing w:after="0" w:line="240" w:lineRule="auto"/>
    </w:pPr>
  </w:style>
  <w:style w:type="paragraph" w:styleId="Footer">
    <w:name w:val="footer"/>
    <w:basedOn w:val="Normal"/>
    <w:link w:val="FooterChar"/>
    <w:uiPriority w:val="99"/>
    <w:unhideWhenUsed/>
    <w:rsid w:val="00FA6FA6"/>
    <w:pPr>
      <w:tabs>
        <w:tab w:val="center" w:pos="4680"/>
        <w:tab w:val="right" w:pos="9360"/>
      </w:tabs>
      <w:spacing w:after="0" w:line="240" w:lineRule="auto"/>
    </w:pPr>
  </w:style>
  <w:style w:type="numbering" w:customStyle="1" w:styleId="Style1">
    <w:name w:val="Style1"/>
    <w:uiPriority w:val="99"/>
    <w:qFormat/>
    <w:rsid w:val="00164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BBEB3-EB2E-41C7-BCBE-CA564D1F3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2015</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 Cabak</dc:creator>
  <cp:lastModifiedBy>Gerald Cabak</cp:lastModifiedBy>
  <cp:revision>2</cp:revision>
  <cp:lastPrinted>2019-02-01T22:10:00Z</cp:lastPrinted>
  <dcterms:created xsi:type="dcterms:W3CDTF">2019-02-06T20:17:00Z</dcterms:created>
  <dcterms:modified xsi:type="dcterms:W3CDTF">2019-02-06T20:17:00Z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